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A0" w:rsidRDefault="00DA05CE" w:rsidP="00132437">
      <w:pPr>
        <w:pStyle w:val="Title2"/>
        <w:spacing w:line="360" w:lineRule="auto"/>
        <w:rPr>
          <w:bCs/>
          <w:sz w:val="32"/>
          <w:szCs w:val="32"/>
        </w:rPr>
      </w:pPr>
      <w:r w:rsidRPr="00DA05CE">
        <w:rPr>
          <w:bCs/>
          <w:sz w:val="32"/>
          <w:szCs w:val="32"/>
        </w:rPr>
        <w:t xml:space="preserve">Novel Biodegradable Ester-Based Polymer Blends with </w:t>
      </w:r>
      <w:proofErr w:type="spellStart"/>
      <w:r w:rsidRPr="00DA05CE">
        <w:rPr>
          <w:bCs/>
          <w:sz w:val="32"/>
          <w:szCs w:val="32"/>
        </w:rPr>
        <w:t>Ethylcellulose</w:t>
      </w:r>
      <w:proofErr w:type="spellEnd"/>
      <w:r w:rsidR="00132437">
        <w:rPr>
          <w:bCs/>
          <w:sz w:val="32"/>
          <w:szCs w:val="32"/>
        </w:rPr>
        <w:t xml:space="preserve"> </w:t>
      </w:r>
    </w:p>
    <w:p w:rsidR="00132437" w:rsidRPr="00F852D0" w:rsidRDefault="00132437" w:rsidP="00132437">
      <w:pPr>
        <w:pStyle w:val="Title2"/>
        <w:spacing w:line="360" w:lineRule="auto"/>
        <w:rPr>
          <w:b w:val="0"/>
        </w:rPr>
      </w:pPr>
    </w:p>
    <w:p w:rsidR="00132437" w:rsidRPr="00132437" w:rsidRDefault="00132437" w:rsidP="00132437">
      <w:pPr>
        <w:pStyle w:val="AuthorsFull"/>
      </w:pPr>
      <w:r w:rsidRPr="00132437">
        <w:rPr>
          <w:iCs/>
        </w:rPr>
        <w:t>Jolanta Yasin</w:t>
      </w:r>
      <w:r w:rsidRPr="00132437">
        <w:rPr>
          <w:vertAlign w:val="superscript"/>
        </w:rPr>
        <w:t>1</w:t>
      </w:r>
      <w:r>
        <w:t>,</w:t>
      </w:r>
      <w:r w:rsidRPr="00132437">
        <w:t xml:space="preserve"> </w:t>
      </w:r>
      <w:r w:rsidRPr="00132437">
        <w:rPr>
          <w:iCs/>
        </w:rPr>
        <w:t>Richard Guillet</w:t>
      </w:r>
      <w:r w:rsidRPr="00132437">
        <w:rPr>
          <w:iCs/>
          <w:vertAlign w:val="superscript"/>
        </w:rPr>
        <w:t>2</w:t>
      </w:r>
      <w:r>
        <w:rPr>
          <w:iCs/>
        </w:rPr>
        <w:t>,</w:t>
      </w:r>
      <w:r w:rsidRPr="00132437">
        <w:t xml:space="preserve"> </w:t>
      </w:r>
      <w:r w:rsidRPr="00132437">
        <w:rPr>
          <w:iCs/>
        </w:rPr>
        <w:t>Hartwig Meyer</w:t>
      </w:r>
      <w:r w:rsidRPr="00132437">
        <w:rPr>
          <w:vertAlign w:val="superscript"/>
        </w:rPr>
        <w:t>*1</w:t>
      </w:r>
      <w:r w:rsidRPr="00132437">
        <w:t xml:space="preserve"> </w:t>
      </w:r>
    </w:p>
    <w:p w:rsidR="002D16A0" w:rsidRPr="00A35E4A" w:rsidRDefault="002D16A0" w:rsidP="00755C91">
      <w:pPr>
        <w:pStyle w:val="Tableofcontents"/>
      </w:pPr>
    </w:p>
    <w:p w:rsidR="00132437" w:rsidRPr="00132437" w:rsidRDefault="00132437" w:rsidP="00132437">
      <w:pPr>
        <w:pStyle w:val="Addresses"/>
        <w:rPr>
          <w:lang w:val="it-IT"/>
        </w:rPr>
      </w:pPr>
      <w:r w:rsidRPr="00132437">
        <w:rPr>
          <w:vertAlign w:val="superscript"/>
          <w:lang w:val="it-IT"/>
        </w:rPr>
        <w:t>1</w:t>
      </w:r>
      <w:r w:rsidRPr="00132437">
        <w:rPr>
          <w:lang w:val="it-IT"/>
        </w:rPr>
        <w:t xml:space="preserve"> </w:t>
      </w:r>
      <w:proofErr w:type="spellStart"/>
      <w:r w:rsidRPr="00132437">
        <w:rPr>
          <w:lang w:val="it-IT"/>
        </w:rPr>
        <w:t>Polymer</w:t>
      </w:r>
      <w:proofErr w:type="spellEnd"/>
      <w:r w:rsidRPr="00132437">
        <w:rPr>
          <w:lang w:val="it-IT"/>
        </w:rPr>
        <w:t xml:space="preserve"> Science </w:t>
      </w:r>
      <w:proofErr w:type="spellStart"/>
      <w:r w:rsidRPr="00132437">
        <w:rPr>
          <w:lang w:val="it-IT"/>
        </w:rPr>
        <w:t>Institute</w:t>
      </w:r>
      <w:proofErr w:type="spellEnd"/>
      <w:r w:rsidRPr="00132437">
        <w:rPr>
          <w:lang w:val="it-IT"/>
        </w:rPr>
        <w:t xml:space="preserve">, </w:t>
      </w:r>
      <w:proofErr w:type="spellStart"/>
      <w:r w:rsidRPr="00132437">
        <w:rPr>
          <w:lang w:val="it-IT"/>
        </w:rPr>
        <w:t>University</w:t>
      </w:r>
      <w:proofErr w:type="spellEnd"/>
      <w:r w:rsidRPr="00132437">
        <w:rPr>
          <w:lang w:val="it-IT"/>
        </w:rPr>
        <w:t xml:space="preserve"> of Pisa, Via Appia 11, 56126 Pisa, </w:t>
      </w:r>
      <w:proofErr w:type="spellStart"/>
      <w:r w:rsidRPr="00132437">
        <w:rPr>
          <w:lang w:val="it-IT"/>
        </w:rPr>
        <w:t>Italy</w:t>
      </w:r>
      <w:proofErr w:type="spellEnd"/>
      <w:r w:rsidRPr="00132437">
        <w:rPr>
          <w:lang w:val="it-IT"/>
        </w:rPr>
        <w:t xml:space="preserve">; E-mail: hmeyer@psi.uni-pisa.it </w:t>
      </w:r>
    </w:p>
    <w:p w:rsidR="00132437" w:rsidRPr="00132437" w:rsidRDefault="00132437" w:rsidP="00132437">
      <w:pPr>
        <w:pStyle w:val="Addresses"/>
      </w:pPr>
      <w:r w:rsidRPr="00132437">
        <w:rPr>
          <w:vertAlign w:val="superscript"/>
        </w:rPr>
        <w:t>2</w:t>
      </w:r>
      <w:r w:rsidRPr="00132437">
        <w:t xml:space="preserve"> Institute of Macromolecular Chemistry, National Academy of Sciences of Ukraine, </w:t>
      </w:r>
      <w:proofErr w:type="spellStart"/>
      <w:r w:rsidRPr="00132437">
        <w:t>Kharkovskoe</w:t>
      </w:r>
      <w:proofErr w:type="spellEnd"/>
      <w:r w:rsidRPr="00132437">
        <w:t xml:space="preserve"> </w:t>
      </w:r>
      <w:proofErr w:type="spellStart"/>
      <w:r w:rsidRPr="00132437">
        <w:t>shousse</w:t>
      </w:r>
      <w:proofErr w:type="spellEnd"/>
      <w:r w:rsidRPr="00132437">
        <w:t xml:space="preserve"> 48, Kiev 02160, Ukraine </w:t>
      </w:r>
    </w:p>
    <w:p w:rsidR="002D16A0" w:rsidRPr="00A34F32" w:rsidRDefault="002D16A0" w:rsidP="002D16A0">
      <w:pPr>
        <w:rPr>
          <w:lang w:val="en-US"/>
        </w:rPr>
      </w:pPr>
    </w:p>
    <w:p w:rsidR="00B80738" w:rsidRPr="00B80738" w:rsidRDefault="00B80738" w:rsidP="00B80738">
      <w:pPr>
        <w:rPr>
          <w:bCs/>
          <w:lang w:val="en-US"/>
        </w:rPr>
      </w:pPr>
      <w:r w:rsidRPr="00B80738">
        <w:rPr>
          <w:b/>
          <w:bCs/>
          <w:lang w:val="en-US"/>
        </w:rPr>
        <w:t xml:space="preserve">Keywords: </w:t>
      </w:r>
      <w:r w:rsidRPr="00B80738">
        <w:rPr>
          <w:bCs/>
          <w:lang w:val="en-US"/>
        </w:rPr>
        <w:t xml:space="preserve">biodegradation; blends; enzymes; poly(3-hydroxybutyrate) </w:t>
      </w:r>
    </w:p>
    <w:p w:rsidR="00004A23" w:rsidRDefault="00004A23" w:rsidP="00004A23">
      <w:pPr>
        <w:rPr>
          <w:bCs/>
          <w:lang w:val="en-US"/>
        </w:rPr>
      </w:pPr>
    </w:p>
    <w:p w:rsidR="00B80738" w:rsidRPr="00B80738" w:rsidRDefault="00B80738" w:rsidP="00210D0A">
      <w:pPr>
        <w:pStyle w:val="Abstract"/>
      </w:pPr>
      <w:proofErr w:type="spellStart"/>
      <w:r w:rsidRPr="00B80738">
        <w:rPr>
          <w:b/>
          <w:bCs/>
        </w:rPr>
        <w:t>Summary</w:t>
      </w:r>
      <w:proofErr w:type="spellEnd"/>
      <w:r w:rsidRPr="00B80738">
        <w:rPr>
          <w:b/>
          <w:bCs/>
        </w:rPr>
        <w:t xml:space="preserve">: </w:t>
      </w:r>
      <w:r w:rsidRPr="00B80738">
        <w:t>Two PHB/</w:t>
      </w:r>
      <w:proofErr w:type="spellStart"/>
      <w:r w:rsidRPr="00B80738">
        <w:t>EtC</w:t>
      </w:r>
      <w:proofErr w:type="spellEnd"/>
      <w:r w:rsidRPr="00B80738">
        <w:t xml:space="preserve"> (poly(3-hydroxybutyrate)/</w:t>
      </w:r>
      <w:proofErr w:type="spellStart"/>
      <w:r w:rsidRPr="00B80738">
        <w:t>ethylcellulose</w:t>
      </w:r>
      <w:proofErr w:type="spellEnd"/>
      <w:r w:rsidRPr="00B80738">
        <w:t xml:space="preserve">) blends (80/20 and 50/50 w/w) were selected for biodegradation experiments in activated sludge and in enzymatic solution of PHB-depolymerase from </w:t>
      </w:r>
      <w:r w:rsidRPr="00B80738">
        <w:rPr>
          <w:i/>
          <w:iCs/>
        </w:rPr>
        <w:t xml:space="preserve">Pseudomonas </w:t>
      </w:r>
      <w:proofErr w:type="spellStart"/>
      <w:r w:rsidRPr="00B80738">
        <w:rPr>
          <w:i/>
          <w:iCs/>
        </w:rPr>
        <w:t>lemoignei</w:t>
      </w:r>
      <w:proofErr w:type="spellEnd"/>
      <w:r w:rsidRPr="00B80738">
        <w:rPr>
          <w:i/>
          <w:iCs/>
        </w:rPr>
        <w:t xml:space="preserve"> </w:t>
      </w:r>
      <w:r w:rsidRPr="00B80738">
        <w:t xml:space="preserve">and from </w:t>
      </w:r>
      <w:proofErr w:type="spellStart"/>
      <w:r w:rsidRPr="00B80738">
        <w:rPr>
          <w:i/>
          <w:iCs/>
        </w:rPr>
        <w:t>Aureobacterium</w:t>
      </w:r>
      <w:proofErr w:type="spellEnd"/>
      <w:r w:rsidRPr="00B80738">
        <w:rPr>
          <w:i/>
          <w:iCs/>
        </w:rPr>
        <w:t xml:space="preserve"> </w:t>
      </w:r>
      <w:proofErr w:type="spellStart"/>
      <w:r w:rsidRPr="00B80738">
        <w:rPr>
          <w:i/>
          <w:iCs/>
        </w:rPr>
        <w:t>saperdae</w:t>
      </w:r>
      <w:proofErr w:type="spellEnd"/>
      <w:r w:rsidRPr="00B80738">
        <w:t>. Blend morphology was quite different: blend 80/20 was comp</w:t>
      </w:r>
      <w:bookmarkStart w:id="0" w:name="_GoBack"/>
      <w:bookmarkEnd w:id="0"/>
      <w:r w:rsidRPr="00B80738">
        <w:t xml:space="preserve">osed of a matrix of impinging PHB spherulites with dispersed </w:t>
      </w:r>
      <w:proofErr w:type="spellStart"/>
      <w:r w:rsidRPr="00B80738">
        <w:t>EtC</w:t>
      </w:r>
      <w:proofErr w:type="spellEnd"/>
      <w:r w:rsidRPr="00B80738">
        <w:t xml:space="preserve"> inclusions, whereas blend 50/50 was constituted of two continuous phases with interpenetrated domains. Both blends biodegraded in activated sludge but only blend 80/20 was attacked by PHB-depolymerases from </w:t>
      </w:r>
      <w:r w:rsidRPr="00B80738">
        <w:rPr>
          <w:i/>
          <w:iCs/>
        </w:rPr>
        <w:t xml:space="preserve">P. </w:t>
      </w:r>
      <w:proofErr w:type="spellStart"/>
      <w:r w:rsidRPr="00B80738">
        <w:rPr>
          <w:i/>
          <w:iCs/>
        </w:rPr>
        <w:t>lemoignei</w:t>
      </w:r>
      <w:proofErr w:type="spellEnd"/>
      <w:r w:rsidRPr="00B80738">
        <w:rPr>
          <w:i/>
          <w:iCs/>
        </w:rPr>
        <w:t xml:space="preserve"> </w:t>
      </w:r>
      <w:r w:rsidRPr="00B80738">
        <w:t xml:space="preserve">and </w:t>
      </w:r>
      <w:r w:rsidRPr="00B80738">
        <w:rPr>
          <w:i/>
          <w:iCs/>
        </w:rPr>
        <w:t xml:space="preserve">A. </w:t>
      </w:r>
      <w:proofErr w:type="spellStart"/>
      <w:r w:rsidRPr="00B80738">
        <w:rPr>
          <w:i/>
          <w:iCs/>
        </w:rPr>
        <w:t>saperdae</w:t>
      </w:r>
      <w:proofErr w:type="spellEnd"/>
      <w:r w:rsidRPr="00B80738">
        <w:t xml:space="preserve">. </w:t>
      </w:r>
    </w:p>
    <w:p w:rsidR="00662DCE" w:rsidRPr="00662DCE" w:rsidRDefault="00662DCE" w:rsidP="00004A23">
      <w:pPr>
        <w:rPr>
          <w:color w:val="FF0000"/>
          <w:lang w:val="en-US"/>
        </w:rPr>
      </w:pPr>
    </w:p>
    <w:p w:rsidR="002D16A0" w:rsidRDefault="002D16A0" w:rsidP="00F8046A">
      <w:pPr>
        <w:pStyle w:val="Head1"/>
      </w:pPr>
      <w:r w:rsidRPr="007B249B">
        <w:t>1. Introduction</w:t>
      </w:r>
      <w:r w:rsidR="00F8046A">
        <w:t xml:space="preserve"> </w:t>
      </w:r>
    </w:p>
    <w:p w:rsidR="00BE3E38" w:rsidRPr="00F8046A" w:rsidRDefault="00F8046A" w:rsidP="00DF3A83">
      <w:pPr>
        <w:pStyle w:val="Maintext0"/>
      </w:pPr>
      <w:r w:rsidRPr="00F8046A">
        <w:t xml:space="preserve">Recently poly(3-hydroxybutyrate) and related </w:t>
      </w:r>
      <w:proofErr w:type="spellStart"/>
      <w:r w:rsidRPr="00F8046A">
        <w:t>bacterial</w:t>
      </w:r>
      <w:proofErr w:type="spellEnd"/>
      <w:r w:rsidRPr="00F8046A">
        <w:t xml:space="preserve"> </w:t>
      </w:r>
      <w:proofErr w:type="spellStart"/>
      <w:r w:rsidRPr="00F8046A">
        <w:t>poly</w:t>
      </w:r>
      <w:proofErr w:type="spellEnd"/>
      <w:r w:rsidRPr="00F8046A">
        <w:t>(</w:t>
      </w:r>
      <w:proofErr w:type="spellStart"/>
      <w:r w:rsidRPr="00F8046A">
        <w:t>hydroxyalkanoates</w:t>
      </w:r>
      <w:proofErr w:type="spellEnd"/>
      <w:r w:rsidRPr="00F8046A">
        <w:t xml:space="preserve">) (PHA) </w:t>
      </w:r>
      <w:proofErr w:type="spellStart"/>
      <w:r w:rsidRPr="00F8046A">
        <w:t>have</w:t>
      </w:r>
      <w:proofErr w:type="spellEnd"/>
      <w:r w:rsidRPr="00F8046A">
        <w:t xml:space="preserve"> </w:t>
      </w:r>
      <w:proofErr w:type="spellStart"/>
      <w:r w:rsidRPr="00F8046A">
        <w:t>attracted</w:t>
      </w:r>
      <w:proofErr w:type="spellEnd"/>
      <w:r w:rsidRPr="00F8046A">
        <w:t xml:space="preserve"> </w:t>
      </w:r>
      <w:proofErr w:type="spellStart"/>
      <w:r w:rsidRPr="00F8046A">
        <w:t>much</w:t>
      </w:r>
      <w:proofErr w:type="spellEnd"/>
      <w:r w:rsidRPr="00F8046A">
        <w:t xml:space="preserve"> </w:t>
      </w:r>
      <w:proofErr w:type="spellStart"/>
      <w:r w:rsidRPr="00F8046A">
        <w:t>attention</w:t>
      </w:r>
      <w:proofErr w:type="spellEnd"/>
      <w:r w:rsidRPr="00F8046A">
        <w:t xml:space="preserve"> </w:t>
      </w:r>
      <w:proofErr w:type="spellStart"/>
      <w:r w:rsidRPr="00F8046A">
        <w:t>as</w:t>
      </w:r>
      <w:proofErr w:type="spellEnd"/>
      <w:r w:rsidRPr="00F8046A">
        <w:t xml:space="preserve"> </w:t>
      </w:r>
      <w:proofErr w:type="spellStart"/>
      <w:r w:rsidRPr="00F8046A">
        <w:t>biocompatible</w:t>
      </w:r>
      <w:proofErr w:type="spellEnd"/>
      <w:r w:rsidRPr="00F8046A">
        <w:t xml:space="preserve"> and biodegradable thermoplastic polymers</w:t>
      </w:r>
      <w:r w:rsidR="00D27C3D">
        <w:t xml:space="preserve"> </w:t>
      </w:r>
      <w:r w:rsidRPr="00F8046A">
        <w:t>[1]</w:t>
      </w:r>
      <w:r>
        <w:t xml:space="preserve">. </w:t>
      </w:r>
      <w:r w:rsidRPr="00F8046A">
        <w:t xml:space="preserve">Degradation of PHAs occurs </w:t>
      </w:r>
      <w:proofErr w:type="spellStart"/>
      <w:r w:rsidRPr="00F8046A">
        <w:t>both</w:t>
      </w:r>
      <w:proofErr w:type="spellEnd"/>
      <w:r w:rsidRPr="00F8046A">
        <w:t xml:space="preserve"> in vivo </w:t>
      </w:r>
      <w:proofErr w:type="spellStart"/>
      <w:r w:rsidRPr="00F8046A">
        <w:t>through</w:t>
      </w:r>
      <w:proofErr w:type="spellEnd"/>
      <w:r w:rsidRPr="00F8046A">
        <w:t xml:space="preserve"> </w:t>
      </w:r>
      <w:proofErr w:type="spellStart"/>
      <w:r w:rsidRPr="00F8046A">
        <w:t>hydrolysis</w:t>
      </w:r>
      <w:proofErr w:type="spellEnd"/>
      <w:r w:rsidRPr="00F8046A">
        <w:t xml:space="preserve"> of the </w:t>
      </w:r>
      <w:proofErr w:type="spellStart"/>
      <w:r w:rsidRPr="00F8046A">
        <w:t>ester</w:t>
      </w:r>
      <w:proofErr w:type="spellEnd"/>
      <w:r w:rsidRPr="00F8046A">
        <w:t xml:space="preserve"> </w:t>
      </w:r>
      <w:proofErr w:type="spellStart"/>
      <w:r w:rsidRPr="00F8046A">
        <w:t>linkage</w:t>
      </w:r>
      <w:proofErr w:type="spellEnd"/>
      <w:r w:rsidRPr="00F8046A">
        <w:t xml:space="preserve">, and in an </w:t>
      </w:r>
      <w:proofErr w:type="spellStart"/>
      <w:r w:rsidRPr="00F8046A">
        <w:t>accelerated</w:t>
      </w:r>
      <w:proofErr w:type="spellEnd"/>
      <w:r w:rsidRPr="00F8046A">
        <w:t xml:space="preserve"> fashion in the </w:t>
      </w:r>
      <w:proofErr w:type="spellStart"/>
      <w:r w:rsidRPr="00F8046A">
        <w:t>environment</w:t>
      </w:r>
      <w:proofErr w:type="spellEnd"/>
      <w:r w:rsidRPr="00F8046A">
        <w:t xml:space="preserve">, due to the intervention of extracellular enzymes produced by </w:t>
      </w:r>
      <w:proofErr w:type="spellStart"/>
      <w:r w:rsidRPr="00F8046A">
        <w:t>microorganisms</w:t>
      </w:r>
      <w:proofErr w:type="spellEnd"/>
      <w:r w:rsidRPr="00F8046A">
        <w:t xml:space="preserve"> </w:t>
      </w:r>
      <w:proofErr w:type="spellStart"/>
      <w:r w:rsidRPr="00F8046A">
        <w:t>present</w:t>
      </w:r>
      <w:proofErr w:type="spellEnd"/>
      <w:r w:rsidRPr="00F8046A">
        <w:t xml:space="preserve"> in soil and water </w:t>
      </w:r>
      <w:r w:rsidR="00D27C3D">
        <w:t xml:space="preserve">[2-4]. </w:t>
      </w:r>
    </w:p>
    <w:p w:rsidR="002D16A0" w:rsidRDefault="002D16A0" w:rsidP="00D45D2F">
      <w:pPr>
        <w:pStyle w:val="Head1"/>
      </w:pPr>
      <w:r>
        <w:t xml:space="preserve">2. </w:t>
      </w:r>
      <w:r w:rsidR="00F8046A">
        <w:t xml:space="preserve">Morphology </w:t>
      </w:r>
    </w:p>
    <w:p w:rsidR="00DF3A83" w:rsidRDefault="00F8046A" w:rsidP="00F8046A">
      <w:pPr>
        <w:pStyle w:val="Maintext0"/>
      </w:pPr>
      <w:proofErr w:type="spellStart"/>
      <w:r w:rsidRPr="00F8046A">
        <w:t>Microtomed</w:t>
      </w:r>
      <w:proofErr w:type="spellEnd"/>
      <w:r w:rsidRPr="00F8046A">
        <w:t xml:space="preserve"> sections of PHB/</w:t>
      </w:r>
      <w:proofErr w:type="spellStart"/>
      <w:r w:rsidRPr="00F8046A">
        <w:t>EtC</w:t>
      </w:r>
      <w:proofErr w:type="spellEnd"/>
      <w:r w:rsidRPr="00F8046A">
        <w:t xml:space="preserve"> blends (80/20 and 50/50) were observed between the crossed </w:t>
      </w:r>
      <w:proofErr w:type="spellStart"/>
      <w:r w:rsidRPr="00F8046A">
        <w:t>polars</w:t>
      </w:r>
      <w:proofErr w:type="spellEnd"/>
      <w:r w:rsidRPr="00F8046A">
        <w:t xml:space="preserve"> of an optical microscope (Figure 1). </w:t>
      </w:r>
    </w:p>
    <w:p w:rsidR="00DF3A83" w:rsidRDefault="00DF3A83" w:rsidP="00F8046A">
      <w:pPr>
        <w:pStyle w:val="Maintext0"/>
      </w:pPr>
      <w:r>
        <w:rPr>
          <w:noProof/>
        </w:rPr>
        <w:lastRenderedPageBreak/>
        <w:drawing>
          <wp:inline distT="0" distB="0" distL="0" distR="0" wp14:anchorId="7CBF3138" wp14:editId="4DD02688">
            <wp:extent cx="4280170" cy="288694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3-22 alle 14.34.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855" cy="289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A83" w:rsidRPr="00DF3A83" w:rsidRDefault="00DF3A83" w:rsidP="00DF3A83">
      <w:pPr>
        <w:pStyle w:val="Legend"/>
        <w:jc w:val="both"/>
      </w:pPr>
      <w:r w:rsidRPr="00EF4114">
        <w:rPr>
          <w:b/>
        </w:rPr>
        <w:t>Figure 1.</w:t>
      </w:r>
      <w:r w:rsidRPr="00EF4114">
        <w:t xml:space="preserve"> </w:t>
      </w:r>
      <w:r w:rsidRPr="00DF3A83">
        <w:t xml:space="preserve">Weight-average molecular weight </w:t>
      </w:r>
    </w:p>
    <w:p w:rsidR="00DF3A83" w:rsidRDefault="00DF3A83" w:rsidP="00F8046A">
      <w:pPr>
        <w:pStyle w:val="Maintext0"/>
      </w:pPr>
    </w:p>
    <w:p w:rsidR="00F8046A" w:rsidRDefault="00F8046A" w:rsidP="00F8046A">
      <w:pPr>
        <w:pStyle w:val="Maintext0"/>
      </w:pPr>
      <w:r w:rsidRPr="00F8046A">
        <w:t xml:space="preserve">The micrograph of blend 80/20 (Figure 1) shows a large </w:t>
      </w:r>
      <w:proofErr w:type="spellStart"/>
      <w:r w:rsidRPr="00F8046A">
        <w:t>spherulite</w:t>
      </w:r>
      <w:proofErr w:type="spellEnd"/>
      <w:r w:rsidRPr="00F8046A">
        <w:t xml:space="preserve"> </w:t>
      </w:r>
      <w:proofErr w:type="spellStart"/>
      <w:r w:rsidRPr="00F8046A">
        <w:t>which</w:t>
      </w:r>
      <w:proofErr w:type="spellEnd"/>
      <w:r w:rsidRPr="00F8046A">
        <w:t xml:space="preserve"> </w:t>
      </w:r>
      <w:proofErr w:type="spellStart"/>
      <w:r w:rsidRPr="00F8046A">
        <w:t>nucleated</w:t>
      </w:r>
      <w:proofErr w:type="spellEnd"/>
      <w:r w:rsidRPr="00F8046A">
        <w:t xml:space="preserve"> on the film </w:t>
      </w:r>
      <w:proofErr w:type="spellStart"/>
      <w:r w:rsidRPr="00F8046A">
        <w:t>surface</w:t>
      </w:r>
      <w:proofErr w:type="spellEnd"/>
      <w:r w:rsidRPr="00F8046A">
        <w:t xml:space="preserve"> and </w:t>
      </w:r>
      <w:proofErr w:type="spellStart"/>
      <w:r w:rsidRPr="00F8046A">
        <w:t>grew</w:t>
      </w:r>
      <w:proofErr w:type="spellEnd"/>
      <w:r w:rsidRPr="00F8046A">
        <w:t xml:space="preserve"> </w:t>
      </w:r>
      <w:proofErr w:type="spellStart"/>
      <w:r w:rsidRPr="00F8046A">
        <w:t>across</w:t>
      </w:r>
      <w:proofErr w:type="spellEnd"/>
      <w:r w:rsidRPr="00F8046A">
        <w:t xml:space="preserve"> the </w:t>
      </w:r>
      <w:proofErr w:type="spellStart"/>
      <w:r w:rsidRPr="00F8046A">
        <w:t>whole</w:t>
      </w:r>
      <w:proofErr w:type="spellEnd"/>
      <w:r w:rsidRPr="00F8046A">
        <w:t xml:space="preserve"> film thickness (the dark area across the film represents one of the arms of the </w:t>
      </w:r>
      <w:proofErr w:type="spellStart"/>
      <w:r w:rsidRPr="00F8046A">
        <w:t>maltese</w:t>
      </w:r>
      <w:proofErr w:type="spellEnd"/>
      <w:r w:rsidRPr="00F8046A">
        <w:t xml:space="preserve"> cross). All over the section of blend 80/20, black spots are observed, that were attributed to phase-separated amorphous </w:t>
      </w:r>
      <w:proofErr w:type="spellStart"/>
      <w:r w:rsidRPr="00F8046A">
        <w:t>EtC.</w:t>
      </w:r>
      <w:proofErr w:type="spellEnd"/>
      <w:r w:rsidRPr="00F8046A">
        <w:t xml:space="preserve"> The morphology of this blend was confirmed by optical microscopy (OM) observations of isothermally </w:t>
      </w:r>
      <w:proofErr w:type="spellStart"/>
      <w:r w:rsidRPr="00F8046A">
        <w:t>crystallized</w:t>
      </w:r>
      <w:proofErr w:type="spellEnd"/>
      <w:r w:rsidRPr="00F8046A">
        <w:t xml:space="preserve"> </w:t>
      </w:r>
      <w:proofErr w:type="spellStart"/>
      <w:r w:rsidRPr="00F8046A">
        <w:t>samples</w:t>
      </w:r>
      <w:proofErr w:type="spellEnd"/>
      <w:r w:rsidRPr="00F8046A">
        <w:t xml:space="preserve"> (</w:t>
      </w:r>
      <w:proofErr w:type="spellStart"/>
      <w:r w:rsidRPr="00F8046A">
        <w:t>Table</w:t>
      </w:r>
      <w:proofErr w:type="spellEnd"/>
      <w:r w:rsidRPr="00F8046A">
        <w:t xml:space="preserve"> 1). </w:t>
      </w:r>
    </w:p>
    <w:p w:rsidR="006071EB" w:rsidRDefault="006071EB" w:rsidP="00F8046A">
      <w:pPr>
        <w:pStyle w:val="Maintext0"/>
      </w:pPr>
    </w:p>
    <w:p w:rsidR="006071EB" w:rsidRPr="00EF4114" w:rsidRDefault="006071EB" w:rsidP="006071EB">
      <w:pPr>
        <w:pStyle w:val="Legend"/>
      </w:pPr>
      <w:r w:rsidRPr="00EF4114">
        <w:rPr>
          <w:b/>
        </w:rPr>
        <w:t>Table 1.</w:t>
      </w:r>
      <w:r w:rsidRPr="00EF4114">
        <w:t xml:space="preserve"> </w:t>
      </w:r>
      <w:r w:rsidRPr="006071EB">
        <w:t>Thermal properties of PHB/</w:t>
      </w:r>
      <w:proofErr w:type="spellStart"/>
      <w:r w:rsidRPr="006071EB">
        <w:t>EtC</w:t>
      </w:r>
      <w:proofErr w:type="spellEnd"/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290"/>
        <w:gridCol w:w="1423"/>
        <w:gridCol w:w="1290"/>
        <w:gridCol w:w="1709"/>
      </w:tblGrid>
      <w:tr w:rsidR="006071EB" w:rsidRPr="006071EB" w:rsidTr="006071EB"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Head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Head 1 [units]</w:t>
            </w:r>
            <w:r w:rsidRPr="006071E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a)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He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Head 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He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Head 3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He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Head 4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He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Head 5 [units]</w:t>
            </w:r>
          </w:p>
        </w:tc>
      </w:tr>
      <w:tr w:rsidR="006071EB" w:rsidRPr="006071EB" w:rsidTr="006071EB">
        <w:tc>
          <w:tcPr>
            <w:tcW w:w="1834" w:type="dxa"/>
            <w:tcBorders>
              <w:top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1</w:t>
            </w:r>
          </w:p>
        </w:tc>
        <w:tc>
          <w:tcPr>
            <w:tcW w:w="1290" w:type="dxa"/>
            <w:tcBorders>
              <w:top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2</w:t>
            </w:r>
          </w:p>
        </w:tc>
        <w:tc>
          <w:tcPr>
            <w:tcW w:w="1423" w:type="dxa"/>
            <w:tcBorders>
              <w:top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3</w:t>
            </w:r>
            <w:r w:rsidRPr="006071E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b)</w:t>
            </w:r>
          </w:p>
        </w:tc>
        <w:tc>
          <w:tcPr>
            <w:tcW w:w="1290" w:type="dxa"/>
            <w:tcBorders>
              <w:top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4</w:t>
            </w:r>
          </w:p>
        </w:tc>
        <w:tc>
          <w:tcPr>
            <w:tcW w:w="1709" w:type="dxa"/>
            <w:tcBorders>
              <w:top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5</w:t>
            </w:r>
          </w:p>
        </w:tc>
      </w:tr>
      <w:tr w:rsidR="006071EB" w:rsidRPr="006071EB" w:rsidTr="006071EB">
        <w:tc>
          <w:tcPr>
            <w:tcW w:w="1834" w:type="dxa"/>
            <w:tcBorders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1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2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3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4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  <w:shd w:val="clear" w:color="auto" w:fill="auto"/>
          </w:tcPr>
          <w:p w:rsidR="006071EB" w:rsidRPr="006071EB" w:rsidRDefault="006071EB" w:rsidP="006071EB">
            <w:pPr>
              <w:pStyle w:val="TableBody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1EB">
              <w:rPr>
                <w:rFonts w:ascii="Times New Roman" w:hAnsi="Times New Roman"/>
                <w:sz w:val="24"/>
                <w:szCs w:val="24"/>
                <w:lang w:val="en-US"/>
              </w:rPr>
              <w:t>Column 5</w:t>
            </w:r>
          </w:p>
        </w:tc>
      </w:tr>
    </w:tbl>
    <w:p w:rsidR="006071EB" w:rsidRPr="006071EB" w:rsidRDefault="006071EB" w:rsidP="006071EB">
      <w:pPr>
        <w:pStyle w:val="Legend"/>
      </w:pPr>
      <w:r w:rsidRPr="006071EB">
        <w:rPr>
          <w:vertAlign w:val="superscript"/>
        </w:rPr>
        <w:t>a)</w:t>
      </w:r>
      <w:r w:rsidR="00576A7E">
        <w:t xml:space="preserve"> T</w:t>
      </w:r>
      <w:r w:rsidRPr="006071EB">
        <w:t xml:space="preserve">able Footnote; </w:t>
      </w:r>
      <w:r w:rsidRPr="006071EB">
        <w:rPr>
          <w:vertAlign w:val="superscript"/>
        </w:rPr>
        <w:t>b)</w:t>
      </w:r>
      <w:r w:rsidRPr="006071EB">
        <w:t xml:space="preserve"> </w:t>
      </w:r>
      <w:r w:rsidR="00576A7E">
        <w:t>T</w:t>
      </w:r>
      <w:r w:rsidR="00576A7E" w:rsidRPr="006071EB">
        <w:t>able Footnote</w:t>
      </w:r>
      <w:r w:rsidR="00576A7E">
        <w:t xml:space="preserve">. </w:t>
      </w:r>
    </w:p>
    <w:p w:rsidR="00DF3A83" w:rsidRPr="00F8046A" w:rsidRDefault="00DF3A83" w:rsidP="00576A7E">
      <w:pPr>
        <w:pStyle w:val="Maintext0"/>
      </w:pPr>
    </w:p>
    <w:p w:rsidR="00562E2B" w:rsidRDefault="00562E2B" w:rsidP="00D45D2F">
      <w:pPr>
        <w:pStyle w:val="Head1"/>
      </w:pPr>
      <w:r w:rsidRPr="007B249B">
        <w:t>2.1. Second-Order Heading</w:t>
      </w:r>
    </w:p>
    <w:p w:rsidR="00562E2B" w:rsidRPr="007B249B" w:rsidRDefault="00F8046A" w:rsidP="00F8046A">
      <w:pPr>
        <w:pStyle w:val="Maintext0"/>
        <w:rPr>
          <w:b/>
        </w:rPr>
      </w:pPr>
      <w:proofErr w:type="spellStart"/>
      <w:r w:rsidRPr="00F8046A">
        <w:t>Microtomed</w:t>
      </w:r>
      <w:proofErr w:type="spellEnd"/>
      <w:r w:rsidRPr="00F8046A">
        <w:t xml:space="preserve"> sections of PHB/</w:t>
      </w:r>
      <w:proofErr w:type="spellStart"/>
      <w:r w:rsidRPr="00F8046A">
        <w:t>EtC</w:t>
      </w:r>
      <w:proofErr w:type="spellEnd"/>
      <w:r w:rsidRPr="00F8046A">
        <w:t xml:space="preserve"> blends (80/20 and 50/50) were observed between the crossed </w:t>
      </w:r>
      <w:proofErr w:type="spellStart"/>
      <w:r w:rsidRPr="00F8046A">
        <w:t>polars</w:t>
      </w:r>
      <w:proofErr w:type="spellEnd"/>
      <w:r w:rsidRPr="00F8046A">
        <w:t xml:space="preserve"> of an optical microscope (Figure 1). The micrograph of blend 80/20 (Figure 1) shows a large spherulite which nucleated on the film surface and grew across the whole film thickness (the dark area across the film represents one of </w:t>
      </w:r>
      <w:proofErr w:type="spellStart"/>
      <w:r w:rsidRPr="00F8046A">
        <w:t>the</w:t>
      </w:r>
      <w:proofErr w:type="spellEnd"/>
      <w:r w:rsidRPr="00F8046A">
        <w:t xml:space="preserve"> </w:t>
      </w:r>
      <w:proofErr w:type="spellStart"/>
      <w:r w:rsidRPr="00F8046A">
        <w:t>arms</w:t>
      </w:r>
      <w:proofErr w:type="spellEnd"/>
      <w:r w:rsidRPr="00F8046A">
        <w:t xml:space="preserve"> </w:t>
      </w:r>
      <w:proofErr w:type="spellStart"/>
      <w:r w:rsidRPr="00F8046A">
        <w:t>of</w:t>
      </w:r>
      <w:proofErr w:type="spellEnd"/>
      <w:r w:rsidRPr="00F8046A">
        <w:t xml:space="preserve"> </w:t>
      </w:r>
      <w:proofErr w:type="spellStart"/>
      <w:r w:rsidRPr="00F8046A">
        <w:t>the</w:t>
      </w:r>
      <w:proofErr w:type="spellEnd"/>
      <w:r w:rsidRPr="00F8046A">
        <w:t xml:space="preserve"> </w:t>
      </w:r>
      <w:proofErr w:type="spellStart"/>
      <w:r w:rsidRPr="00F8046A">
        <w:t>maltese</w:t>
      </w:r>
      <w:proofErr w:type="spellEnd"/>
      <w:r w:rsidRPr="00F8046A">
        <w:t xml:space="preserve"> </w:t>
      </w:r>
      <w:proofErr w:type="spellStart"/>
      <w:r w:rsidRPr="00F8046A">
        <w:t>cross</w:t>
      </w:r>
      <w:proofErr w:type="spellEnd"/>
      <w:r w:rsidRPr="00F8046A">
        <w:t>).</w:t>
      </w:r>
    </w:p>
    <w:p w:rsidR="00562E2B" w:rsidRDefault="00562E2B" w:rsidP="00562E2B">
      <w:pPr>
        <w:pStyle w:val="Head2"/>
      </w:pPr>
      <w:r w:rsidRPr="007B249B">
        <w:t>2.1.1. Third-Order Heading</w:t>
      </w:r>
      <w:r w:rsidR="00F8046A">
        <w:t xml:space="preserve"> </w:t>
      </w:r>
    </w:p>
    <w:p w:rsidR="00F8046A" w:rsidRPr="007B249B" w:rsidRDefault="00F8046A" w:rsidP="00F8046A">
      <w:pPr>
        <w:pStyle w:val="Maintext0"/>
        <w:rPr>
          <w:b/>
        </w:rPr>
      </w:pPr>
      <w:proofErr w:type="spellStart"/>
      <w:r w:rsidRPr="00F8046A">
        <w:t>Microtomed</w:t>
      </w:r>
      <w:proofErr w:type="spellEnd"/>
      <w:r w:rsidRPr="00F8046A">
        <w:t xml:space="preserve"> sections of PHB/</w:t>
      </w:r>
      <w:proofErr w:type="spellStart"/>
      <w:r w:rsidRPr="00F8046A">
        <w:t>EtC</w:t>
      </w:r>
      <w:proofErr w:type="spellEnd"/>
      <w:r w:rsidRPr="00F8046A">
        <w:t xml:space="preserve"> blends (80/20 and 50/50) were observed between the crossed </w:t>
      </w:r>
      <w:proofErr w:type="spellStart"/>
      <w:r w:rsidRPr="00F8046A">
        <w:t>polars</w:t>
      </w:r>
      <w:proofErr w:type="spellEnd"/>
      <w:r w:rsidRPr="00F8046A">
        <w:t xml:space="preserve"> of an optical microscope (Figure 1). The micrograph of blend 80/20 (Figure 1) shows a </w:t>
      </w:r>
      <w:r w:rsidRPr="00F8046A">
        <w:lastRenderedPageBreak/>
        <w:t xml:space="preserve">large spherulite which nucleated on the film surface and grew across the whole film thickness (the dark area across the film represents one of the arms of the </w:t>
      </w:r>
      <w:proofErr w:type="spellStart"/>
      <w:r w:rsidRPr="00F8046A">
        <w:t>maltese</w:t>
      </w:r>
      <w:proofErr w:type="spellEnd"/>
      <w:r w:rsidRPr="00F8046A">
        <w:t xml:space="preserve"> cross).</w:t>
      </w:r>
    </w:p>
    <w:p w:rsidR="00D27C3D" w:rsidRDefault="00D27C3D" w:rsidP="00D27C3D">
      <w:pPr>
        <w:pStyle w:val="Head1"/>
      </w:pPr>
      <w:r>
        <w:t>3</w:t>
      </w:r>
      <w:r>
        <w:t xml:space="preserve">. </w:t>
      </w:r>
      <w:r>
        <w:t>Conclusion</w:t>
      </w:r>
      <w:r>
        <w:t xml:space="preserve"> </w:t>
      </w:r>
    </w:p>
    <w:p w:rsidR="00004A23" w:rsidRDefault="00D27C3D" w:rsidP="00D27C3D">
      <w:pPr>
        <w:pStyle w:val="Maintext0"/>
      </w:pPr>
      <w:proofErr w:type="spellStart"/>
      <w:r w:rsidRPr="00D27C3D">
        <w:t>Microtomed</w:t>
      </w:r>
      <w:proofErr w:type="spellEnd"/>
      <w:r w:rsidRPr="00D27C3D">
        <w:t xml:space="preserve"> sections of PHB/</w:t>
      </w:r>
      <w:proofErr w:type="spellStart"/>
      <w:r w:rsidRPr="00D27C3D">
        <w:t>EtC</w:t>
      </w:r>
      <w:proofErr w:type="spellEnd"/>
      <w:r w:rsidRPr="00D27C3D">
        <w:t xml:space="preserve"> blends (80/20 and 50/50) were observed between the crossed </w:t>
      </w:r>
      <w:proofErr w:type="spellStart"/>
      <w:r w:rsidRPr="00D27C3D">
        <w:t>polars</w:t>
      </w:r>
      <w:proofErr w:type="spellEnd"/>
      <w:r w:rsidRPr="00D27C3D">
        <w:t xml:space="preserve"> of an optical microscope (Figure 1). The micrograph of blend 80/20 (Figure 1) shows a large spherulite which nucleated on the film surface and grew across the whole film thickness (the dark area across the film represents one of the arms of the </w:t>
      </w:r>
      <w:proofErr w:type="spellStart"/>
      <w:r w:rsidRPr="00D27C3D">
        <w:t>maltese</w:t>
      </w:r>
      <w:proofErr w:type="spellEnd"/>
      <w:r w:rsidRPr="00D27C3D">
        <w:t xml:space="preserve"> cross).</w:t>
      </w:r>
      <w:r w:rsidRPr="00F8046A">
        <w:t xml:space="preserve"> </w:t>
      </w:r>
    </w:p>
    <w:p w:rsidR="002D16A0" w:rsidRDefault="002D16A0" w:rsidP="00D45D2F">
      <w:pPr>
        <w:pStyle w:val="Head1"/>
      </w:pPr>
      <w:r>
        <w:t>Acknowledgements</w:t>
      </w:r>
      <w:r w:rsidR="00D27C3D">
        <w:t xml:space="preserve"> </w:t>
      </w:r>
    </w:p>
    <w:p w:rsidR="007B7A09" w:rsidRDefault="007B7A09" w:rsidP="00D27C3D">
      <w:pPr>
        <w:pStyle w:val="Maintext0"/>
      </w:pPr>
      <w:r>
        <w:t>((</w:t>
      </w:r>
      <w:r w:rsidRPr="00A34F32">
        <w:t>Acknowledgements, general annotations, funding.</w:t>
      </w:r>
      <w:r>
        <w:t xml:space="preserve"> </w:t>
      </w:r>
      <w:r w:rsidRPr="00F406F6">
        <w:t xml:space="preserve">Other </w:t>
      </w:r>
      <w:r>
        <w:t>references</w:t>
      </w:r>
      <w:r w:rsidRPr="00F406F6">
        <w:t xml:space="preserve"> to the title/authors can also appear here, such as </w:t>
      </w:r>
      <w:r>
        <w:t>“</w:t>
      </w:r>
      <w:r w:rsidRPr="005547AB">
        <w:t>Author</w:t>
      </w:r>
      <w:r>
        <w:t xml:space="preserve"> 1 </w:t>
      </w:r>
      <w:r w:rsidRPr="005547AB">
        <w:t>and Author</w:t>
      </w:r>
      <w:r>
        <w:t xml:space="preserve"> 2 </w:t>
      </w:r>
      <w:r w:rsidRPr="00F406F6">
        <w:t>contributed equally to this work.</w:t>
      </w:r>
      <w:r>
        <w:t>”))</w:t>
      </w:r>
      <w:r w:rsidR="00D27C3D">
        <w:t xml:space="preserve"> </w:t>
      </w:r>
    </w:p>
    <w:p w:rsidR="00D27C3D" w:rsidRDefault="00D27C3D" w:rsidP="00D27C3D">
      <w:pPr>
        <w:pStyle w:val="Maintext0"/>
      </w:pPr>
    </w:p>
    <w:p w:rsidR="00FE4D5F" w:rsidRPr="00FD3643" w:rsidRDefault="00FE4D5F" w:rsidP="00D45D2F">
      <w:pPr>
        <w:pStyle w:val="Head1"/>
      </w:pPr>
      <w:r>
        <w:t>References</w:t>
      </w:r>
      <w:r w:rsidR="00D27C3D">
        <w:t xml:space="preserve"> </w:t>
      </w:r>
    </w:p>
    <w:p w:rsidR="007B7A09" w:rsidRDefault="007B7A09" w:rsidP="007B7A09">
      <w:pPr>
        <w:pStyle w:val="Literature"/>
        <w:rPr>
          <w:lang w:val="en-US"/>
        </w:rPr>
      </w:pPr>
      <w:r w:rsidRPr="005167E5">
        <w:rPr>
          <w:lang w:val="en-US"/>
        </w:rPr>
        <w:t>[1]</w:t>
      </w:r>
      <w:r w:rsidRPr="005167E5">
        <w:rPr>
          <w:lang w:val="en-US"/>
        </w:rPr>
        <w:tab/>
        <w:t>((</w:t>
      </w:r>
      <w:r>
        <w:rPr>
          <w:lang w:val="en-US"/>
        </w:rPr>
        <w:t>J</w:t>
      </w:r>
      <w:r w:rsidRPr="005167E5">
        <w:rPr>
          <w:lang w:val="en-US"/>
        </w:rPr>
        <w:t>ournal article</w:t>
      </w:r>
      <w:r>
        <w:rPr>
          <w:lang w:val="en-US"/>
        </w:rPr>
        <w:t>s))</w:t>
      </w:r>
      <w:r w:rsidRPr="005167E5">
        <w:rPr>
          <w:lang w:val="en-US"/>
        </w:rPr>
        <w:t xml:space="preserve"> a) A. </w:t>
      </w:r>
      <w:r>
        <w:rPr>
          <w:lang w:val="en-US"/>
        </w:rPr>
        <w:t xml:space="preserve">B. </w:t>
      </w:r>
      <w:r w:rsidRPr="005167E5">
        <w:rPr>
          <w:lang w:val="en-US"/>
        </w:rPr>
        <w:t>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</w:t>
      </w:r>
      <w:r>
        <w:rPr>
          <w:lang w:val="en-US"/>
        </w:rPr>
        <w:t>C. D. A</w:t>
      </w:r>
      <w:r w:rsidRPr="005167E5">
        <w:rPr>
          <w:lang w:val="en-US"/>
        </w:rPr>
        <w:t>uthor</w:t>
      </w:r>
      <w:r>
        <w:rPr>
          <w:lang w:val="en-US"/>
        </w:rPr>
        <w:t xml:space="preserve"> 2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>Adv. Mater.</w:t>
      </w:r>
      <w:r w:rsidRPr="005167E5">
        <w:rPr>
          <w:lang w:val="en-US"/>
        </w:rPr>
        <w:t xml:space="preserve"> </w:t>
      </w:r>
      <w:r w:rsidRPr="005167E5">
        <w:rPr>
          <w:b/>
          <w:lang w:val="en-US"/>
        </w:rPr>
        <w:t>2006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>18</w:t>
      </w:r>
      <w:r>
        <w:rPr>
          <w:lang w:val="en-US"/>
        </w:rPr>
        <w:t>, 1;</w:t>
      </w:r>
      <w:r w:rsidRPr="005167E5">
        <w:rPr>
          <w:lang w:val="en-US"/>
        </w:rPr>
        <w:t xml:space="preserve"> b) A. 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B. </w:t>
      </w:r>
      <w:r>
        <w:rPr>
          <w:lang w:val="en-US"/>
        </w:rPr>
        <w:t>A</w:t>
      </w:r>
      <w:r w:rsidRPr="005167E5">
        <w:rPr>
          <w:lang w:val="en-US"/>
        </w:rPr>
        <w:t>uthor</w:t>
      </w:r>
      <w:r>
        <w:rPr>
          <w:lang w:val="en-US"/>
        </w:rPr>
        <w:t xml:space="preserve"> 2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 xml:space="preserve">Adv. </w:t>
      </w:r>
      <w:proofErr w:type="spellStart"/>
      <w:r w:rsidRPr="005167E5">
        <w:rPr>
          <w:i/>
          <w:lang w:val="en-US"/>
        </w:rPr>
        <w:t>Funct</w:t>
      </w:r>
      <w:proofErr w:type="spellEnd"/>
      <w:r w:rsidRPr="005167E5">
        <w:rPr>
          <w:i/>
          <w:lang w:val="en-US"/>
        </w:rPr>
        <w:t>. Mater.</w:t>
      </w:r>
      <w:r w:rsidRPr="005167E5">
        <w:rPr>
          <w:lang w:val="en-US"/>
        </w:rPr>
        <w:t xml:space="preserve"> </w:t>
      </w:r>
      <w:r w:rsidRPr="005167E5">
        <w:rPr>
          <w:b/>
          <w:lang w:val="en-US"/>
        </w:rPr>
        <w:t>2006</w:t>
      </w:r>
      <w:r w:rsidRPr="005167E5">
        <w:rPr>
          <w:lang w:val="en-US"/>
        </w:rPr>
        <w:t xml:space="preserve">, </w:t>
      </w:r>
      <w:r w:rsidRPr="005167E5">
        <w:rPr>
          <w:i/>
          <w:lang w:val="en-US"/>
        </w:rPr>
        <w:t>16</w:t>
      </w:r>
      <w:r>
        <w:rPr>
          <w:lang w:val="en-US"/>
        </w:rPr>
        <w:t>, 1.</w:t>
      </w:r>
    </w:p>
    <w:p w:rsidR="007B7A09" w:rsidRPr="005167E5" w:rsidRDefault="007B7A09" w:rsidP="007B7A09">
      <w:pPr>
        <w:pStyle w:val="Literature"/>
        <w:rPr>
          <w:lang w:val="en-US"/>
        </w:rPr>
      </w:pPr>
      <w:r>
        <w:rPr>
          <w:lang w:val="en-US"/>
        </w:rPr>
        <w:t>[2</w:t>
      </w:r>
      <w:r w:rsidRPr="005167E5">
        <w:rPr>
          <w:lang w:val="en-US"/>
        </w:rPr>
        <w:t>]</w:t>
      </w:r>
      <w:r w:rsidRPr="005167E5">
        <w:rPr>
          <w:lang w:val="en-US"/>
        </w:rPr>
        <w:tab/>
        <w:t>((</w:t>
      </w:r>
      <w:r>
        <w:rPr>
          <w:lang w:val="en-US"/>
        </w:rPr>
        <w:t xml:space="preserve">Work accepted)) </w:t>
      </w:r>
      <w:r w:rsidRPr="005167E5">
        <w:rPr>
          <w:lang w:val="en-US"/>
        </w:rPr>
        <w:t xml:space="preserve">A. </w:t>
      </w:r>
      <w:r>
        <w:rPr>
          <w:lang w:val="en-US"/>
        </w:rPr>
        <w:t xml:space="preserve">B. </w:t>
      </w:r>
      <w:r w:rsidRPr="005167E5">
        <w:rPr>
          <w:lang w:val="en-US"/>
        </w:rPr>
        <w:t>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</w:t>
      </w:r>
      <w:r>
        <w:rPr>
          <w:lang w:val="en-US"/>
        </w:rPr>
        <w:t>C. D. A</w:t>
      </w:r>
      <w:r w:rsidRPr="005167E5">
        <w:rPr>
          <w:lang w:val="en-US"/>
        </w:rPr>
        <w:t>uthor</w:t>
      </w:r>
      <w:r>
        <w:rPr>
          <w:lang w:val="en-US"/>
        </w:rPr>
        <w:t xml:space="preserve"> 2</w:t>
      </w:r>
      <w:r w:rsidRPr="005167E5">
        <w:rPr>
          <w:lang w:val="en-US"/>
        </w:rPr>
        <w:t xml:space="preserve">, </w:t>
      </w:r>
      <w:proofErr w:type="spellStart"/>
      <w:r>
        <w:rPr>
          <w:i/>
          <w:lang w:val="en-US"/>
        </w:rPr>
        <w:t>Macromol</w:t>
      </w:r>
      <w:proofErr w:type="spellEnd"/>
      <w:r>
        <w:rPr>
          <w:i/>
          <w:lang w:val="en-US"/>
        </w:rPr>
        <w:t xml:space="preserve">. Rapid </w:t>
      </w:r>
      <w:proofErr w:type="spellStart"/>
      <w:r>
        <w:rPr>
          <w:i/>
          <w:lang w:val="en-US"/>
        </w:rPr>
        <w:t>Commun</w:t>
      </w:r>
      <w:proofErr w:type="spellEnd"/>
      <w:r w:rsidRPr="001F5702">
        <w:rPr>
          <w:i/>
          <w:lang w:val="en-US"/>
        </w:rPr>
        <w:t>.</w:t>
      </w:r>
      <w:r w:rsidRPr="001F5702">
        <w:rPr>
          <w:lang w:val="en-US"/>
        </w:rPr>
        <w:t xml:space="preserve">, </w:t>
      </w:r>
      <w:r>
        <w:rPr>
          <w:lang w:val="en-US"/>
        </w:rPr>
        <w:t>DOI: 10.1002/</w:t>
      </w:r>
      <w:proofErr w:type="gramStart"/>
      <w:r>
        <w:rPr>
          <w:lang w:val="en-US"/>
        </w:rPr>
        <w:t>marc.#</w:t>
      </w:r>
      <w:proofErr w:type="gramEnd"/>
      <w:r>
        <w:rPr>
          <w:lang w:val="en-US"/>
        </w:rPr>
        <w:t>########.</w:t>
      </w:r>
    </w:p>
    <w:p w:rsidR="007B7A09" w:rsidRPr="005167E5" w:rsidRDefault="007B7A09" w:rsidP="007B7A09">
      <w:pPr>
        <w:pStyle w:val="Literature"/>
        <w:rPr>
          <w:lang w:val="en-US"/>
        </w:rPr>
      </w:pPr>
      <w:r>
        <w:rPr>
          <w:lang w:val="en-US"/>
        </w:rPr>
        <w:t>[3</w:t>
      </w:r>
      <w:r w:rsidRPr="005167E5">
        <w:rPr>
          <w:lang w:val="en-US"/>
        </w:rPr>
        <w:t>]</w:t>
      </w:r>
      <w:r w:rsidRPr="005167E5">
        <w:rPr>
          <w:lang w:val="en-US"/>
        </w:rPr>
        <w:tab/>
        <w:t>((</w:t>
      </w:r>
      <w:r>
        <w:rPr>
          <w:lang w:val="en-US"/>
        </w:rPr>
        <w:t xml:space="preserve">Books)) </w:t>
      </w:r>
      <w:r w:rsidRPr="005167E5">
        <w:rPr>
          <w:lang w:val="en-US"/>
        </w:rPr>
        <w:t xml:space="preserve">H. R. Allcock, </w:t>
      </w:r>
      <w:r w:rsidRPr="005167E5">
        <w:rPr>
          <w:i/>
          <w:lang w:val="en-US"/>
        </w:rPr>
        <w:t>Introduction to Materials Chemistry</w:t>
      </w:r>
      <w:r w:rsidRPr="005167E5">
        <w:rPr>
          <w:lang w:val="en-US"/>
        </w:rPr>
        <w:t xml:space="preserve">, Wiley, Hoboken, NJ, USA </w:t>
      </w:r>
      <w:r w:rsidRPr="005167E5">
        <w:rPr>
          <w:b/>
          <w:lang w:val="en-US"/>
        </w:rPr>
        <w:t>2008</w:t>
      </w:r>
      <w:r>
        <w:rPr>
          <w:lang w:val="en-US"/>
        </w:rPr>
        <w:t>.</w:t>
      </w:r>
    </w:p>
    <w:p w:rsidR="007B7A09" w:rsidRPr="005167E5" w:rsidRDefault="007B7A09" w:rsidP="007B7A09">
      <w:pPr>
        <w:pStyle w:val="Literature"/>
        <w:rPr>
          <w:lang w:val="en-US"/>
        </w:rPr>
      </w:pPr>
      <w:r w:rsidRPr="005167E5">
        <w:rPr>
          <w:lang w:val="en-US"/>
        </w:rPr>
        <w:t>[</w:t>
      </w:r>
      <w:r>
        <w:rPr>
          <w:lang w:val="en-US"/>
        </w:rPr>
        <w:t>4</w:t>
      </w:r>
      <w:r w:rsidRPr="005167E5">
        <w:rPr>
          <w:lang w:val="en-US"/>
        </w:rPr>
        <w:t>]</w:t>
      </w:r>
      <w:r w:rsidRPr="005167E5">
        <w:rPr>
          <w:lang w:val="en-US"/>
        </w:rPr>
        <w:tab/>
        <w:t>((</w:t>
      </w:r>
      <w:r>
        <w:rPr>
          <w:lang w:val="en-US"/>
        </w:rPr>
        <w:t>E</w:t>
      </w:r>
      <w:r w:rsidRPr="005167E5">
        <w:rPr>
          <w:lang w:val="en-US"/>
        </w:rPr>
        <w:t>dited book</w:t>
      </w:r>
      <w:r>
        <w:rPr>
          <w:lang w:val="en-US"/>
        </w:rPr>
        <w:t>s or proceedings volumes))</w:t>
      </w:r>
      <w:r w:rsidRPr="005167E5">
        <w:rPr>
          <w:lang w:val="en-US"/>
        </w:rPr>
        <w:t xml:space="preserve"> J. W. Grate, G. C. Frye, in </w:t>
      </w:r>
      <w:r w:rsidRPr="005167E5">
        <w:rPr>
          <w:i/>
          <w:lang w:val="en-US"/>
        </w:rPr>
        <w:t>Sensors Update</w:t>
      </w:r>
      <w:r w:rsidRPr="005167E5">
        <w:rPr>
          <w:lang w:val="en-US"/>
        </w:rPr>
        <w:t xml:space="preserve">, Vol. 2 (Eds: H. </w:t>
      </w:r>
      <w:proofErr w:type="spellStart"/>
      <w:r w:rsidRPr="005167E5">
        <w:rPr>
          <w:lang w:val="en-US"/>
        </w:rPr>
        <w:t>Baltes</w:t>
      </w:r>
      <w:proofErr w:type="spellEnd"/>
      <w:r w:rsidRPr="005167E5">
        <w:rPr>
          <w:lang w:val="en-US"/>
        </w:rPr>
        <w:t xml:space="preserve">, W. </w:t>
      </w:r>
      <w:proofErr w:type="spellStart"/>
      <w:r w:rsidRPr="005167E5">
        <w:rPr>
          <w:lang w:val="en-US"/>
        </w:rPr>
        <w:t>Göpel</w:t>
      </w:r>
      <w:proofErr w:type="spellEnd"/>
      <w:r w:rsidRPr="005167E5">
        <w:rPr>
          <w:lang w:val="en-US"/>
        </w:rPr>
        <w:t xml:space="preserve">, J. Hesse), Wiley-VCH, Weinheim, Germany </w:t>
      </w:r>
      <w:r w:rsidRPr="005167E5">
        <w:rPr>
          <w:b/>
          <w:lang w:val="en-US"/>
        </w:rPr>
        <w:t>1996</w:t>
      </w:r>
      <w:r>
        <w:rPr>
          <w:lang w:val="en-US"/>
        </w:rPr>
        <w:t>, Ch. 2.</w:t>
      </w:r>
    </w:p>
    <w:p w:rsidR="007B7A09" w:rsidRPr="00B24F38" w:rsidRDefault="007B7A09" w:rsidP="007B7A09">
      <w:pPr>
        <w:pStyle w:val="Literature"/>
        <w:rPr>
          <w:lang w:val="en-US"/>
        </w:rPr>
      </w:pPr>
      <w:r w:rsidRPr="00B24F38">
        <w:rPr>
          <w:lang w:val="en-US"/>
        </w:rPr>
        <w:t>[</w:t>
      </w:r>
      <w:r>
        <w:rPr>
          <w:lang w:val="en-US"/>
        </w:rPr>
        <w:t>5]</w:t>
      </w:r>
      <w:r>
        <w:rPr>
          <w:lang w:val="en-US"/>
        </w:rPr>
        <w:tab/>
      </w:r>
      <w:r w:rsidRPr="00B24F38">
        <w:rPr>
          <w:lang w:val="en-US"/>
        </w:rPr>
        <w:t>((</w:t>
      </w:r>
      <w:r>
        <w:rPr>
          <w:lang w:val="en-US"/>
        </w:rPr>
        <w:t>Presentation at a conference, proceeding not published</w:t>
      </w:r>
      <w:r w:rsidRPr="00B24F38">
        <w:rPr>
          <w:lang w:val="en-US"/>
        </w:rPr>
        <w:t xml:space="preserve">)) Author, </w:t>
      </w:r>
      <w:r>
        <w:rPr>
          <w:lang w:val="en-US"/>
        </w:rPr>
        <w:t xml:space="preserve">presented at </w:t>
      </w:r>
      <w:r w:rsidRPr="00446E29">
        <w:rPr>
          <w:lang w:val="en-US"/>
        </w:rPr>
        <w:t>Abbrev. Conf. Title</w:t>
      </w:r>
      <w:r w:rsidRPr="00B24F38">
        <w:rPr>
          <w:lang w:val="en-US"/>
        </w:rPr>
        <w:t xml:space="preserve">, Location of Conference, </w:t>
      </w:r>
      <w:r>
        <w:rPr>
          <w:lang w:val="en-US"/>
        </w:rPr>
        <w:t xml:space="preserve">Date of Conference ((Month, </w:t>
      </w:r>
      <w:r w:rsidRPr="00107C5F">
        <w:rPr>
          <w:b/>
          <w:lang w:val="en-US"/>
        </w:rPr>
        <w:t>Year</w:t>
      </w:r>
      <w:r>
        <w:rPr>
          <w:lang w:val="en-US"/>
        </w:rPr>
        <w:t>))</w:t>
      </w:r>
      <w:r w:rsidRPr="00B24F38">
        <w:rPr>
          <w:lang w:val="en-US"/>
        </w:rPr>
        <w:t>.</w:t>
      </w:r>
    </w:p>
    <w:p w:rsidR="002E2DEF" w:rsidRDefault="007B7A09" w:rsidP="007B7A09">
      <w:pPr>
        <w:pStyle w:val="Literature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</w:r>
      <w:r w:rsidRPr="00B24F38">
        <w:rPr>
          <w:lang w:val="en-US"/>
        </w:rPr>
        <w:t xml:space="preserve">((Thesis)) Author, </w:t>
      </w:r>
      <w:r w:rsidRPr="0078369C">
        <w:rPr>
          <w:i/>
          <w:lang w:val="en-US"/>
        </w:rPr>
        <w:t>Degree Thesis</w:t>
      </w:r>
      <w:r>
        <w:rPr>
          <w:lang w:val="en-US"/>
        </w:rPr>
        <w:t>, University (location if not obvious</w:t>
      </w:r>
      <w:r w:rsidRPr="00B24F38">
        <w:rPr>
          <w:lang w:val="en-US"/>
        </w:rPr>
        <w:t xml:space="preserve">), Month, </w:t>
      </w:r>
      <w:r w:rsidRPr="0078369C">
        <w:rPr>
          <w:b/>
          <w:lang w:val="en-US"/>
        </w:rPr>
        <w:t>Year</w:t>
      </w:r>
      <w:r w:rsidRPr="00B24F38">
        <w:rPr>
          <w:lang w:val="en-US"/>
        </w:rPr>
        <w:t>.</w:t>
      </w:r>
    </w:p>
    <w:p w:rsidR="007B7A09" w:rsidRPr="00B24F38" w:rsidRDefault="007B7A09" w:rsidP="007B7A09">
      <w:pPr>
        <w:pStyle w:val="Literature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</w:r>
      <w:r w:rsidRPr="00B24F38">
        <w:rPr>
          <w:lang w:val="en-US"/>
        </w:rPr>
        <w:t>((Patents</w:t>
      </w:r>
      <w:r>
        <w:rPr>
          <w:lang w:val="en-US"/>
        </w:rPr>
        <w:t xml:space="preserve">)) a) </w:t>
      </w:r>
      <w:r w:rsidRPr="005167E5">
        <w:rPr>
          <w:lang w:val="en-US"/>
        </w:rPr>
        <w:t xml:space="preserve">A. </w:t>
      </w:r>
      <w:r>
        <w:rPr>
          <w:lang w:val="en-US"/>
        </w:rPr>
        <w:t xml:space="preserve">B. </w:t>
      </w:r>
      <w:r w:rsidRPr="005167E5">
        <w:rPr>
          <w:lang w:val="en-US"/>
        </w:rPr>
        <w:t>Author</w:t>
      </w:r>
      <w:r>
        <w:rPr>
          <w:lang w:val="en-US"/>
        </w:rPr>
        <w:t xml:space="preserve"> 1</w:t>
      </w:r>
      <w:r w:rsidRPr="005167E5">
        <w:rPr>
          <w:lang w:val="en-US"/>
        </w:rPr>
        <w:t xml:space="preserve">, </w:t>
      </w:r>
      <w:r>
        <w:rPr>
          <w:lang w:val="en-US"/>
        </w:rPr>
        <w:t>C. D. A</w:t>
      </w:r>
      <w:r w:rsidRPr="005167E5">
        <w:rPr>
          <w:lang w:val="en-US"/>
        </w:rPr>
        <w:t>uthor</w:t>
      </w:r>
      <w:r>
        <w:rPr>
          <w:lang w:val="en-US"/>
        </w:rPr>
        <w:t xml:space="preserve"> 2 (Company), </w:t>
      </w:r>
      <w:r w:rsidRPr="0078369C">
        <w:rPr>
          <w:i/>
          <w:lang w:val="en-US"/>
        </w:rPr>
        <w:t xml:space="preserve">Country </w:t>
      </w:r>
      <w:r>
        <w:rPr>
          <w:i/>
          <w:lang w:val="en-US"/>
        </w:rPr>
        <w:t>P</w:t>
      </w:r>
      <w:r w:rsidRPr="0078369C">
        <w:rPr>
          <w:i/>
          <w:lang w:val="en-US"/>
        </w:rPr>
        <w:t xml:space="preserve">atent </w:t>
      </w:r>
      <w:r>
        <w:rPr>
          <w:i/>
          <w:lang w:val="en-US"/>
        </w:rPr>
        <w:t>N</w:t>
      </w:r>
      <w:r w:rsidRPr="0078369C">
        <w:rPr>
          <w:i/>
          <w:lang w:val="en-US"/>
        </w:rPr>
        <w:t>umber</w:t>
      </w:r>
      <w:r>
        <w:rPr>
          <w:lang w:val="en-US"/>
        </w:rPr>
        <w:t xml:space="preserve">, </w:t>
      </w:r>
      <w:r w:rsidRPr="0078369C">
        <w:rPr>
          <w:b/>
          <w:lang w:val="en-US"/>
        </w:rPr>
        <w:t>Year</w:t>
      </w:r>
      <w:r>
        <w:rPr>
          <w:lang w:val="en-US"/>
        </w:rPr>
        <w:t xml:space="preserve">; b) </w:t>
      </w:r>
      <w:r w:rsidRPr="00446E29">
        <w:rPr>
          <w:lang w:val="en-US"/>
        </w:rPr>
        <w:t>W. Lehmann, H. Rinke</w:t>
      </w:r>
      <w:r>
        <w:rPr>
          <w:lang w:val="en-US"/>
        </w:rPr>
        <w:t xml:space="preserve"> (Bayer AG) </w:t>
      </w:r>
      <w:r w:rsidRPr="0078369C">
        <w:rPr>
          <w:i/>
          <w:lang w:val="en-US"/>
        </w:rPr>
        <w:t>Ger. 838217</w:t>
      </w:r>
      <w:r w:rsidRPr="0078369C">
        <w:rPr>
          <w:lang w:val="en-US"/>
        </w:rPr>
        <w:t xml:space="preserve">, </w:t>
      </w:r>
      <w:r w:rsidRPr="0078369C">
        <w:rPr>
          <w:b/>
          <w:lang w:val="en-US"/>
        </w:rPr>
        <w:t>1952</w:t>
      </w:r>
      <w:r w:rsidRPr="0078369C">
        <w:rPr>
          <w:lang w:val="en-US"/>
        </w:rPr>
        <w:t>.</w:t>
      </w:r>
    </w:p>
    <w:p w:rsidR="002E2DEF" w:rsidRDefault="002E2DEF" w:rsidP="002E2DEF">
      <w:pPr>
        <w:pStyle w:val="Literature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>((Website)) Author, Short description or title, URL, accessed: Month, Year.</w:t>
      </w:r>
    </w:p>
    <w:p w:rsidR="00755C91" w:rsidRPr="0059526F" w:rsidRDefault="007B7A09" w:rsidP="00361E47">
      <w:pPr>
        <w:pStyle w:val="Literature"/>
        <w:rPr>
          <w:lang w:val="en-US"/>
        </w:rPr>
      </w:pPr>
      <w:r w:rsidRPr="005167E5">
        <w:rPr>
          <w:lang w:val="en-US"/>
        </w:rPr>
        <w:t>[</w:t>
      </w:r>
      <w:r>
        <w:rPr>
          <w:lang w:val="en-US"/>
        </w:rPr>
        <w:t>9</w:t>
      </w:r>
      <w:r w:rsidRPr="005167E5">
        <w:rPr>
          <w:lang w:val="en-US"/>
        </w:rPr>
        <w:t>]</w:t>
      </w:r>
      <w:r w:rsidRPr="005167E5">
        <w:rPr>
          <w:lang w:val="en-US"/>
        </w:rPr>
        <w:tab/>
      </w:r>
      <w:proofErr w:type="gramStart"/>
      <w:r w:rsidRPr="005167E5">
        <w:rPr>
          <w:lang w:val="en-US"/>
        </w:rPr>
        <w:t>…</w:t>
      </w:r>
      <w:r w:rsidRPr="005167E5">
        <w:rPr>
          <w:color w:val="FF0000"/>
          <w:lang w:val="en-US"/>
        </w:rPr>
        <w:t>(</w:t>
      </w:r>
      <w:proofErr w:type="gramEnd"/>
      <w:r w:rsidRPr="005167E5">
        <w:rPr>
          <w:color w:val="FF0000"/>
          <w:lang w:val="en-US"/>
        </w:rPr>
        <w:t>(Please include all authors, and do not use “et al.”))</w:t>
      </w:r>
      <w:r w:rsidR="00361E47">
        <w:rPr>
          <w:color w:val="FF0000"/>
          <w:lang w:val="en-US"/>
        </w:rPr>
        <w:t xml:space="preserve"> </w:t>
      </w:r>
    </w:p>
    <w:sectPr w:rsidR="00755C91" w:rsidRPr="0059526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848" w:rsidRDefault="00600848">
      <w:r>
        <w:separator/>
      </w:r>
    </w:p>
  </w:endnote>
  <w:endnote w:type="continuationSeparator" w:id="0">
    <w:p w:rsidR="00600848" w:rsidRDefault="0060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A09" w:rsidRDefault="007B7A0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02E7A">
      <w:rPr>
        <w:noProof/>
      </w:rPr>
      <w:t>2</w:t>
    </w:r>
    <w:r>
      <w:fldChar w:fldCharType="end"/>
    </w:r>
  </w:p>
  <w:p w:rsidR="00562E2B" w:rsidRDefault="00562E2B" w:rsidP="0088145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848" w:rsidRDefault="00600848">
      <w:r>
        <w:separator/>
      </w:r>
    </w:p>
  </w:footnote>
  <w:footnote w:type="continuationSeparator" w:id="0">
    <w:p w:rsidR="00600848" w:rsidRDefault="0060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2B" w:rsidRPr="009B44CC" w:rsidRDefault="00562E2B" w:rsidP="009B44CC">
    <w:pPr>
      <w:pStyle w:val="Intestazione"/>
      <w:tabs>
        <w:tab w:val="left" w:pos="5003"/>
      </w:tabs>
      <w:jc w:val="right"/>
      <w:rPr>
        <w:lang w:val="en-US"/>
      </w:rPr>
    </w:pPr>
    <w:r>
      <w:tab/>
    </w:r>
    <w:r w:rsidR="00C56CD4" w:rsidRPr="00302E7A">
      <w:rPr>
        <w:noProof/>
        <w:lang w:val="en-US" w:eastAsia="en-US"/>
      </w:rPr>
      <w:drawing>
        <wp:inline distT="0" distB="0" distL="0" distR="0">
          <wp:extent cx="1488440" cy="414655"/>
          <wp:effectExtent l="0" t="0" r="0" b="0"/>
          <wp:docPr id="1" name="Picture 1" descr="Wiley-VCH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ey-VCH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A0"/>
    <w:rsid w:val="000003BB"/>
    <w:rsid w:val="0000374D"/>
    <w:rsid w:val="00004A23"/>
    <w:rsid w:val="00006A0A"/>
    <w:rsid w:val="0000703E"/>
    <w:rsid w:val="000112FC"/>
    <w:rsid w:val="000118B0"/>
    <w:rsid w:val="00011F40"/>
    <w:rsid w:val="0001454A"/>
    <w:rsid w:val="0001683C"/>
    <w:rsid w:val="000172E7"/>
    <w:rsid w:val="000214A8"/>
    <w:rsid w:val="00023F64"/>
    <w:rsid w:val="00027FB5"/>
    <w:rsid w:val="000314D2"/>
    <w:rsid w:val="0003318F"/>
    <w:rsid w:val="0004094E"/>
    <w:rsid w:val="00040B7B"/>
    <w:rsid w:val="000437F7"/>
    <w:rsid w:val="00050985"/>
    <w:rsid w:val="0005501E"/>
    <w:rsid w:val="00055883"/>
    <w:rsid w:val="0006044D"/>
    <w:rsid w:val="00062324"/>
    <w:rsid w:val="00063C0E"/>
    <w:rsid w:val="00072EA7"/>
    <w:rsid w:val="000730F0"/>
    <w:rsid w:val="00076EAD"/>
    <w:rsid w:val="0008287E"/>
    <w:rsid w:val="00083031"/>
    <w:rsid w:val="0008740B"/>
    <w:rsid w:val="000904D3"/>
    <w:rsid w:val="0009309C"/>
    <w:rsid w:val="00093F1B"/>
    <w:rsid w:val="000A1F4B"/>
    <w:rsid w:val="000A21A9"/>
    <w:rsid w:val="000A3E93"/>
    <w:rsid w:val="000A472C"/>
    <w:rsid w:val="000A5773"/>
    <w:rsid w:val="000A682F"/>
    <w:rsid w:val="000B05A0"/>
    <w:rsid w:val="000B33EE"/>
    <w:rsid w:val="000B4293"/>
    <w:rsid w:val="000C259E"/>
    <w:rsid w:val="000C3E0C"/>
    <w:rsid w:val="000C6252"/>
    <w:rsid w:val="000C6F8A"/>
    <w:rsid w:val="000D2D4B"/>
    <w:rsid w:val="000D45F4"/>
    <w:rsid w:val="000D5AB4"/>
    <w:rsid w:val="000D66DB"/>
    <w:rsid w:val="000D7EBA"/>
    <w:rsid w:val="000E788B"/>
    <w:rsid w:val="000E7A5B"/>
    <w:rsid w:val="000E7BBA"/>
    <w:rsid w:val="000F512F"/>
    <w:rsid w:val="001013F4"/>
    <w:rsid w:val="001054D4"/>
    <w:rsid w:val="0010686C"/>
    <w:rsid w:val="00107C5F"/>
    <w:rsid w:val="00107CCC"/>
    <w:rsid w:val="00110011"/>
    <w:rsid w:val="001105BD"/>
    <w:rsid w:val="00116C82"/>
    <w:rsid w:val="00120E85"/>
    <w:rsid w:val="00123ADA"/>
    <w:rsid w:val="00125573"/>
    <w:rsid w:val="0012642A"/>
    <w:rsid w:val="00126D17"/>
    <w:rsid w:val="001305BF"/>
    <w:rsid w:val="00131D58"/>
    <w:rsid w:val="00132437"/>
    <w:rsid w:val="001370B1"/>
    <w:rsid w:val="001377CA"/>
    <w:rsid w:val="00140B94"/>
    <w:rsid w:val="001450FB"/>
    <w:rsid w:val="0014658A"/>
    <w:rsid w:val="00147DB8"/>
    <w:rsid w:val="00151683"/>
    <w:rsid w:val="0015392F"/>
    <w:rsid w:val="0015563E"/>
    <w:rsid w:val="00155F66"/>
    <w:rsid w:val="0016390D"/>
    <w:rsid w:val="00164057"/>
    <w:rsid w:val="00165B37"/>
    <w:rsid w:val="00170369"/>
    <w:rsid w:val="00173757"/>
    <w:rsid w:val="00174176"/>
    <w:rsid w:val="00181D92"/>
    <w:rsid w:val="001823B6"/>
    <w:rsid w:val="001848EB"/>
    <w:rsid w:val="00187DB9"/>
    <w:rsid w:val="0019077D"/>
    <w:rsid w:val="0019194D"/>
    <w:rsid w:val="001A4240"/>
    <w:rsid w:val="001A6821"/>
    <w:rsid w:val="001A734D"/>
    <w:rsid w:val="001B4224"/>
    <w:rsid w:val="001B7472"/>
    <w:rsid w:val="001C10AC"/>
    <w:rsid w:val="001C55FB"/>
    <w:rsid w:val="001D12BC"/>
    <w:rsid w:val="001D561D"/>
    <w:rsid w:val="001E18CC"/>
    <w:rsid w:val="001E3D2D"/>
    <w:rsid w:val="001E4605"/>
    <w:rsid w:val="001E5F4E"/>
    <w:rsid w:val="001F2689"/>
    <w:rsid w:val="001F2AB7"/>
    <w:rsid w:val="001F3C9B"/>
    <w:rsid w:val="001F3E77"/>
    <w:rsid w:val="001F4BD1"/>
    <w:rsid w:val="001F5110"/>
    <w:rsid w:val="001F5702"/>
    <w:rsid w:val="001F65A2"/>
    <w:rsid w:val="002002FC"/>
    <w:rsid w:val="00201F71"/>
    <w:rsid w:val="00203934"/>
    <w:rsid w:val="0020446B"/>
    <w:rsid w:val="00204BA7"/>
    <w:rsid w:val="002072AB"/>
    <w:rsid w:val="00210140"/>
    <w:rsid w:val="00210D0A"/>
    <w:rsid w:val="00211942"/>
    <w:rsid w:val="00214D95"/>
    <w:rsid w:val="00215531"/>
    <w:rsid w:val="002162B2"/>
    <w:rsid w:val="00220933"/>
    <w:rsid w:val="00220C72"/>
    <w:rsid w:val="0022540C"/>
    <w:rsid w:val="00226AA4"/>
    <w:rsid w:val="00233C8A"/>
    <w:rsid w:val="00236036"/>
    <w:rsid w:val="00240D90"/>
    <w:rsid w:val="00253CB1"/>
    <w:rsid w:val="002543F9"/>
    <w:rsid w:val="00257ADD"/>
    <w:rsid w:val="00263723"/>
    <w:rsid w:val="00263CF8"/>
    <w:rsid w:val="00265635"/>
    <w:rsid w:val="00266389"/>
    <w:rsid w:val="002675F7"/>
    <w:rsid w:val="002725A5"/>
    <w:rsid w:val="0027314F"/>
    <w:rsid w:val="0028289F"/>
    <w:rsid w:val="00284157"/>
    <w:rsid w:val="00285631"/>
    <w:rsid w:val="00290D94"/>
    <w:rsid w:val="0029203C"/>
    <w:rsid w:val="00294873"/>
    <w:rsid w:val="002955FB"/>
    <w:rsid w:val="002A4A81"/>
    <w:rsid w:val="002A73A2"/>
    <w:rsid w:val="002A7CE8"/>
    <w:rsid w:val="002B0671"/>
    <w:rsid w:val="002B262F"/>
    <w:rsid w:val="002B3553"/>
    <w:rsid w:val="002B5E06"/>
    <w:rsid w:val="002C0CFF"/>
    <w:rsid w:val="002D09B9"/>
    <w:rsid w:val="002D16A0"/>
    <w:rsid w:val="002D2930"/>
    <w:rsid w:val="002D2DFF"/>
    <w:rsid w:val="002D5BF8"/>
    <w:rsid w:val="002D7ECC"/>
    <w:rsid w:val="002E1B8F"/>
    <w:rsid w:val="002E2DEF"/>
    <w:rsid w:val="002E4E3E"/>
    <w:rsid w:val="002E76B2"/>
    <w:rsid w:val="002E79A2"/>
    <w:rsid w:val="002F4F4B"/>
    <w:rsid w:val="002F55FD"/>
    <w:rsid w:val="002F594C"/>
    <w:rsid w:val="00301984"/>
    <w:rsid w:val="00301B0B"/>
    <w:rsid w:val="00301E84"/>
    <w:rsid w:val="00302E7A"/>
    <w:rsid w:val="00303D1B"/>
    <w:rsid w:val="003046B7"/>
    <w:rsid w:val="00317A57"/>
    <w:rsid w:val="00320A99"/>
    <w:rsid w:val="0032144B"/>
    <w:rsid w:val="00322D5B"/>
    <w:rsid w:val="00325AC2"/>
    <w:rsid w:val="00326A1C"/>
    <w:rsid w:val="00327FDC"/>
    <w:rsid w:val="003360E3"/>
    <w:rsid w:val="003371D5"/>
    <w:rsid w:val="003376CD"/>
    <w:rsid w:val="003452C3"/>
    <w:rsid w:val="003501A7"/>
    <w:rsid w:val="0035048A"/>
    <w:rsid w:val="00361E47"/>
    <w:rsid w:val="0036263B"/>
    <w:rsid w:val="00363B62"/>
    <w:rsid w:val="003645B0"/>
    <w:rsid w:val="00364B2C"/>
    <w:rsid w:val="003664F1"/>
    <w:rsid w:val="00367E3F"/>
    <w:rsid w:val="00377EA5"/>
    <w:rsid w:val="00377F77"/>
    <w:rsid w:val="00383073"/>
    <w:rsid w:val="0038438F"/>
    <w:rsid w:val="00386E02"/>
    <w:rsid w:val="00387C67"/>
    <w:rsid w:val="00387D98"/>
    <w:rsid w:val="00390B0F"/>
    <w:rsid w:val="00390B38"/>
    <w:rsid w:val="00390B6B"/>
    <w:rsid w:val="00391CFE"/>
    <w:rsid w:val="0039353B"/>
    <w:rsid w:val="00394F9E"/>
    <w:rsid w:val="00395426"/>
    <w:rsid w:val="00395B91"/>
    <w:rsid w:val="00396615"/>
    <w:rsid w:val="0039700D"/>
    <w:rsid w:val="00397089"/>
    <w:rsid w:val="003978A8"/>
    <w:rsid w:val="003A0F30"/>
    <w:rsid w:val="003A4C44"/>
    <w:rsid w:val="003A5AD0"/>
    <w:rsid w:val="003A6CE3"/>
    <w:rsid w:val="003A7899"/>
    <w:rsid w:val="003B15EE"/>
    <w:rsid w:val="003B517D"/>
    <w:rsid w:val="003B60EC"/>
    <w:rsid w:val="003C00ED"/>
    <w:rsid w:val="003C1C0A"/>
    <w:rsid w:val="003C35DF"/>
    <w:rsid w:val="003C4A68"/>
    <w:rsid w:val="003C554F"/>
    <w:rsid w:val="003C61DD"/>
    <w:rsid w:val="003D63E7"/>
    <w:rsid w:val="003E05F1"/>
    <w:rsid w:val="003E113B"/>
    <w:rsid w:val="003E5092"/>
    <w:rsid w:val="003E715D"/>
    <w:rsid w:val="003F103E"/>
    <w:rsid w:val="003F2E48"/>
    <w:rsid w:val="003F440C"/>
    <w:rsid w:val="003F525A"/>
    <w:rsid w:val="003F7BE6"/>
    <w:rsid w:val="004006A9"/>
    <w:rsid w:val="004052AE"/>
    <w:rsid w:val="004118A5"/>
    <w:rsid w:val="00413672"/>
    <w:rsid w:val="00414041"/>
    <w:rsid w:val="00414465"/>
    <w:rsid w:val="00414729"/>
    <w:rsid w:val="00414C80"/>
    <w:rsid w:val="00414F4B"/>
    <w:rsid w:val="00415EF9"/>
    <w:rsid w:val="00416629"/>
    <w:rsid w:val="00417DA1"/>
    <w:rsid w:val="00423478"/>
    <w:rsid w:val="00425B76"/>
    <w:rsid w:val="004260A2"/>
    <w:rsid w:val="00426FC6"/>
    <w:rsid w:val="004273BC"/>
    <w:rsid w:val="00427C5F"/>
    <w:rsid w:val="004507E5"/>
    <w:rsid w:val="004519AD"/>
    <w:rsid w:val="0045459A"/>
    <w:rsid w:val="004545DB"/>
    <w:rsid w:val="0045786A"/>
    <w:rsid w:val="00460F76"/>
    <w:rsid w:val="00462F12"/>
    <w:rsid w:val="00463050"/>
    <w:rsid w:val="0046340F"/>
    <w:rsid w:val="00466168"/>
    <w:rsid w:val="004714D4"/>
    <w:rsid w:val="00475712"/>
    <w:rsid w:val="00480CCE"/>
    <w:rsid w:val="00482FAA"/>
    <w:rsid w:val="0049075F"/>
    <w:rsid w:val="00492DA8"/>
    <w:rsid w:val="004A0888"/>
    <w:rsid w:val="004A4202"/>
    <w:rsid w:val="004A43B6"/>
    <w:rsid w:val="004A70EE"/>
    <w:rsid w:val="004A774E"/>
    <w:rsid w:val="004A7D3E"/>
    <w:rsid w:val="004A7FF9"/>
    <w:rsid w:val="004B379D"/>
    <w:rsid w:val="004B5F0C"/>
    <w:rsid w:val="004B6031"/>
    <w:rsid w:val="004C046E"/>
    <w:rsid w:val="004C1609"/>
    <w:rsid w:val="004C216B"/>
    <w:rsid w:val="004C5DD3"/>
    <w:rsid w:val="004C7DD7"/>
    <w:rsid w:val="004D30F9"/>
    <w:rsid w:val="004D4A32"/>
    <w:rsid w:val="004D64AB"/>
    <w:rsid w:val="004E7CE8"/>
    <w:rsid w:val="004F271D"/>
    <w:rsid w:val="004F5114"/>
    <w:rsid w:val="004F756C"/>
    <w:rsid w:val="005001FA"/>
    <w:rsid w:val="005019AF"/>
    <w:rsid w:val="0050488D"/>
    <w:rsid w:val="00504D12"/>
    <w:rsid w:val="0050527A"/>
    <w:rsid w:val="0050535A"/>
    <w:rsid w:val="00511192"/>
    <w:rsid w:val="005118AD"/>
    <w:rsid w:val="00512353"/>
    <w:rsid w:val="005220C2"/>
    <w:rsid w:val="00522E88"/>
    <w:rsid w:val="00523369"/>
    <w:rsid w:val="0052398F"/>
    <w:rsid w:val="00532960"/>
    <w:rsid w:val="00545A73"/>
    <w:rsid w:val="00546DEB"/>
    <w:rsid w:val="00546F0F"/>
    <w:rsid w:val="005477E7"/>
    <w:rsid w:val="00550159"/>
    <w:rsid w:val="00551897"/>
    <w:rsid w:val="00551FFD"/>
    <w:rsid w:val="00552A0F"/>
    <w:rsid w:val="005551ED"/>
    <w:rsid w:val="00556419"/>
    <w:rsid w:val="005572B4"/>
    <w:rsid w:val="005572DD"/>
    <w:rsid w:val="00560564"/>
    <w:rsid w:val="00562E2B"/>
    <w:rsid w:val="00564668"/>
    <w:rsid w:val="00570353"/>
    <w:rsid w:val="005715F5"/>
    <w:rsid w:val="0057171E"/>
    <w:rsid w:val="00571EEC"/>
    <w:rsid w:val="00572666"/>
    <w:rsid w:val="0057267E"/>
    <w:rsid w:val="005726BD"/>
    <w:rsid w:val="00574A5A"/>
    <w:rsid w:val="005753B8"/>
    <w:rsid w:val="00576A7E"/>
    <w:rsid w:val="00583ED5"/>
    <w:rsid w:val="00587437"/>
    <w:rsid w:val="00592678"/>
    <w:rsid w:val="00594644"/>
    <w:rsid w:val="0059526F"/>
    <w:rsid w:val="00596F36"/>
    <w:rsid w:val="005A1741"/>
    <w:rsid w:val="005A235F"/>
    <w:rsid w:val="005A751F"/>
    <w:rsid w:val="005A7719"/>
    <w:rsid w:val="005A77C2"/>
    <w:rsid w:val="005B291B"/>
    <w:rsid w:val="005B76C5"/>
    <w:rsid w:val="005B7AF0"/>
    <w:rsid w:val="005B7B8A"/>
    <w:rsid w:val="005C09C6"/>
    <w:rsid w:val="005C458D"/>
    <w:rsid w:val="005C491E"/>
    <w:rsid w:val="005C5E0A"/>
    <w:rsid w:val="005C6C0C"/>
    <w:rsid w:val="005D2276"/>
    <w:rsid w:val="005D25FD"/>
    <w:rsid w:val="005D2808"/>
    <w:rsid w:val="005E0858"/>
    <w:rsid w:val="005E2794"/>
    <w:rsid w:val="005E3CBF"/>
    <w:rsid w:val="005E6F9D"/>
    <w:rsid w:val="005E7B5A"/>
    <w:rsid w:val="005F01FC"/>
    <w:rsid w:val="005F0C89"/>
    <w:rsid w:val="005F3701"/>
    <w:rsid w:val="005F41DF"/>
    <w:rsid w:val="005F4521"/>
    <w:rsid w:val="005F5478"/>
    <w:rsid w:val="006006FC"/>
    <w:rsid w:val="00600848"/>
    <w:rsid w:val="006045BA"/>
    <w:rsid w:val="0060583A"/>
    <w:rsid w:val="006071EB"/>
    <w:rsid w:val="00611649"/>
    <w:rsid w:val="00611A0E"/>
    <w:rsid w:val="00614154"/>
    <w:rsid w:val="00614BD3"/>
    <w:rsid w:val="00623A77"/>
    <w:rsid w:val="006256F5"/>
    <w:rsid w:val="0063097B"/>
    <w:rsid w:val="006364B8"/>
    <w:rsid w:val="00636A64"/>
    <w:rsid w:val="00636B93"/>
    <w:rsid w:val="00640550"/>
    <w:rsid w:val="0064326A"/>
    <w:rsid w:val="00644D5D"/>
    <w:rsid w:val="00646DC7"/>
    <w:rsid w:val="006511FB"/>
    <w:rsid w:val="00651A9D"/>
    <w:rsid w:val="00656092"/>
    <w:rsid w:val="0065741C"/>
    <w:rsid w:val="00660B85"/>
    <w:rsid w:val="00662DCE"/>
    <w:rsid w:val="00664F6D"/>
    <w:rsid w:val="006650B8"/>
    <w:rsid w:val="00666329"/>
    <w:rsid w:val="006672EE"/>
    <w:rsid w:val="0067011F"/>
    <w:rsid w:val="0067015E"/>
    <w:rsid w:val="00680453"/>
    <w:rsid w:val="00682526"/>
    <w:rsid w:val="00683555"/>
    <w:rsid w:val="00686F1D"/>
    <w:rsid w:val="00692F7A"/>
    <w:rsid w:val="00695E06"/>
    <w:rsid w:val="00696315"/>
    <w:rsid w:val="006A0D51"/>
    <w:rsid w:val="006A1C05"/>
    <w:rsid w:val="006A225B"/>
    <w:rsid w:val="006A30D2"/>
    <w:rsid w:val="006A5A6A"/>
    <w:rsid w:val="006A5FE3"/>
    <w:rsid w:val="006B1B8F"/>
    <w:rsid w:val="006B23B2"/>
    <w:rsid w:val="006B4845"/>
    <w:rsid w:val="006B635C"/>
    <w:rsid w:val="006C1708"/>
    <w:rsid w:val="006C1C29"/>
    <w:rsid w:val="006C3782"/>
    <w:rsid w:val="006C3CDE"/>
    <w:rsid w:val="006C4745"/>
    <w:rsid w:val="006D0EE8"/>
    <w:rsid w:val="006D3162"/>
    <w:rsid w:val="006D37E7"/>
    <w:rsid w:val="006D5146"/>
    <w:rsid w:val="006D59D6"/>
    <w:rsid w:val="006D5C04"/>
    <w:rsid w:val="006D7508"/>
    <w:rsid w:val="006E0F2F"/>
    <w:rsid w:val="006E19D7"/>
    <w:rsid w:val="006E71B9"/>
    <w:rsid w:val="006F39B2"/>
    <w:rsid w:val="006F5384"/>
    <w:rsid w:val="006F6604"/>
    <w:rsid w:val="006F71D8"/>
    <w:rsid w:val="006F7D1A"/>
    <w:rsid w:val="0070346C"/>
    <w:rsid w:val="007051A0"/>
    <w:rsid w:val="00706496"/>
    <w:rsid w:val="00711A12"/>
    <w:rsid w:val="00711F11"/>
    <w:rsid w:val="007154C4"/>
    <w:rsid w:val="00715DB9"/>
    <w:rsid w:val="007218A0"/>
    <w:rsid w:val="007238AF"/>
    <w:rsid w:val="00726908"/>
    <w:rsid w:val="007270C7"/>
    <w:rsid w:val="007306A2"/>
    <w:rsid w:val="00730F3A"/>
    <w:rsid w:val="00735F34"/>
    <w:rsid w:val="00736944"/>
    <w:rsid w:val="00741200"/>
    <w:rsid w:val="00741333"/>
    <w:rsid w:val="00742FF2"/>
    <w:rsid w:val="00744D6A"/>
    <w:rsid w:val="00746138"/>
    <w:rsid w:val="0074620A"/>
    <w:rsid w:val="00751D50"/>
    <w:rsid w:val="007527D5"/>
    <w:rsid w:val="00752F3C"/>
    <w:rsid w:val="00755C91"/>
    <w:rsid w:val="007561FC"/>
    <w:rsid w:val="00761D34"/>
    <w:rsid w:val="00762D2D"/>
    <w:rsid w:val="00764622"/>
    <w:rsid w:val="00764CAD"/>
    <w:rsid w:val="00770FA1"/>
    <w:rsid w:val="00773884"/>
    <w:rsid w:val="00774813"/>
    <w:rsid w:val="0078052A"/>
    <w:rsid w:val="007812FB"/>
    <w:rsid w:val="00784032"/>
    <w:rsid w:val="00786E79"/>
    <w:rsid w:val="00787925"/>
    <w:rsid w:val="00790E31"/>
    <w:rsid w:val="00793B87"/>
    <w:rsid w:val="0079566E"/>
    <w:rsid w:val="00796509"/>
    <w:rsid w:val="0079691E"/>
    <w:rsid w:val="00797723"/>
    <w:rsid w:val="007B1EEE"/>
    <w:rsid w:val="007B249B"/>
    <w:rsid w:val="007B6D4D"/>
    <w:rsid w:val="007B7A09"/>
    <w:rsid w:val="007C0F7A"/>
    <w:rsid w:val="007D24A9"/>
    <w:rsid w:val="007D27FA"/>
    <w:rsid w:val="007D30B5"/>
    <w:rsid w:val="007D6218"/>
    <w:rsid w:val="007D6699"/>
    <w:rsid w:val="007D7E30"/>
    <w:rsid w:val="007E6419"/>
    <w:rsid w:val="007F6815"/>
    <w:rsid w:val="007F6BA8"/>
    <w:rsid w:val="0080681B"/>
    <w:rsid w:val="0080738C"/>
    <w:rsid w:val="00810B77"/>
    <w:rsid w:val="00817436"/>
    <w:rsid w:val="0082542D"/>
    <w:rsid w:val="00827834"/>
    <w:rsid w:val="00832835"/>
    <w:rsid w:val="00835110"/>
    <w:rsid w:val="008351FC"/>
    <w:rsid w:val="00841F50"/>
    <w:rsid w:val="00843A0E"/>
    <w:rsid w:val="00845DFE"/>
    <w:rsid w:val="00846E17"/>
    <w:rsid w:val="00854283"/>
    <w:rsid w:val="008573E3"/>
    <w:rsid w:val="00861E81"/>
    <w:rsid w:val="008645FF"/>
    <w:rsid w:val="00866D42"/>
    <w:rsid w:val="0087030E"/>
    <w:rsid w:val="00870AAC"/>
    <w:rsid w:val="008734F7"/>
    <w:rsid w:val="00874E9F"/>
    <w:rsid w:val="00877842"/>
    <w:rsid w:val="008806F8"/>
    <w:rsid w:val="008808E2"/>
    <w:rsid w:val="00881456"/>
    <w:rsid w:val="00881ACB"/>
    <w:rsid w:val="00885FC9"/>
    <w:rsid w:val="00891328"/>
    <w:rsid w:val="00891A47"/>
    <w:rsid w:val="00892809"/>
    <w:rsid w:val="0089370F"/>
    <w:rsid w:val="008939AF"/>
    <w:rsid w:val="00893FED"/>
    <w:rsid w:val="0089449A"/>
    <w:rsid w:val="00895E48"/>
    <w:rsid w:val="00896687"/>
    <w:rsid w:val="008971F4"/>
    <w:rsid w:val="008A0E7D"/>
    <w:rsid w:val="008A3023"/>
    <w:rsid w:val="008A403F"/>
    <w:rsid w:val="008A6815"/>
    <w:rsid w:val="008B1031"/>
    <w:rsid w:val="008B2303"/>
    <w:rsid w:val="008B34A0"/>
    <w:rsid w:val="008B5740"/>
    <w:rsid w:val="008C0B84"/>
    <w:rsid w:val="008C41DA"/>
    <w:rsid w:val="008C553A"/>
    <w:rsid w:val="008C588E"/>
    <w:rsid w:val="008C7226"/>
    <w:rsid w:val="008D7B80"/>
    <w:rsid w:val="008E4184"/>
    <w:rsid w:val="008E549F"/>
    <w:rsid w:val="008E6301"/>
    <w:rsid w:val="008F10BC"/>
    <w:rsid w:val="008F2052"/>
    <w:rsid w:val="008F26ED"/>
    <w:rsid w:val="008F2A38"/>
    <w:rsid w:val="008F3012"/>
    <w:rsid w:val="008F592B"/>
    <w:rsid w:val="00901D14"/>
    <w:rsid w:val="00903775"/>
    <w:rsid w:val="009109F7"/>
    <w:rsid w:val="00912137"/>
    <w:rsid w:val="00915BED"/>
    <w:rsid w:val="00916B64"/>
    <w:rsid w:val="0092145D"/>
    <w:rsid w:val="009245DE"/>
    <w:rsid w:val="00930762"/>
    <w:rsid w:val="00930C0C"/>
    <w:rsid w:val="00936B81"/>
    <w:rsid w:val="00944701"/>
    <w:rsid w:val="00950ED1"/>
    <w:rsid w:val="00952A7A"/>
    <w:rsid w:val="0095444E"/>
    <w:rsid w:val="00955C67"/>
    <w:rsid w:val="00957B65"/>
    <w:rsid w:val="00960AFF"/>
    <w:rsid w:val="00963F62"/>
    <w:rsid w:val="00965EFC"/>
    <w:rsid w:val="009762D2"/>
    <w:rsid w:val="009762F1"/>
    <w:rsid w:val="0097692D"/>
    <w:rsid w:val="009776D2"/>
    <w:rsid w:val="00977EA8"/>
    <w:rsid w:val="0098140D"/>
    <w:rsid w:val="00981CED"/>
    <w:rsid w:val="00987225"/>
    <w:rsid w:val="00990870"/>
    <w:rsid w:val="00990DCF"/>
    <w:rsid w:val="009920F5"/>
    <w:rsid w:val="00992B56"/>
    <w:rsid w:val="00992CDA"/>
    <w:rsid w:val="00993342"/>
    <w:rsid w:val="00996CE4"/>
    <w:rsid w:val="009A0FB3"/>
    <w:rsid w:val="009A3F36"/>
    <w:rsid w:val="009A48D8"/>
    <w:rsid w:val="009A6C59"/>
    <w:rsid w:val="009A7878"/>
    <w:rsid w:val="009B0888"/>
    <w:rsid w:val="009B33DF"/>
    <w:rsid w:val="009B4270"/>
    <w:rsid w:val="009B44CC"/>
    <w:rsid w:val="009B5651"/>
    <w:rsid w:val="009B62E4"/>
    <w:rsid w:val="009C4319"/>
    <w:rsid w:val="009D109E"/>
    <w:rsid w:val="009D1CD9"/>
    <w:rsid w:val="009D1F28"/>
    <w:rsid w:val="009D4830"/>
    <w:rsid w:val="009D797A"/>
    <w:rsid w:val="009E026A"/>
    <w:rsid w:val="009E3B56"/>
    <w:rsid w:val="009E49B5"/>
    <w:rsid w:val="009E551E"/>
    <w:rsid w:val="009E7066"/>
    <w:rsid w:val="009F1EF8"/>
    <w:rsid w:val="009F4604"/>
    <w:rsid w:val="009F4B78"/>
    <w:rsid w:val="009F606B"/>
    <w:rsid w:val="009F6E66"/>
    <w:rsid w:val="00A02AC3"/>
    <w:rsid w:val="00A06840"/>
    <w:rsid w:val="00A06EAD"/>
    <w:rsid w:val="00A1293C"/>
    <w:rsid w:val="00A14D4E"/>
    <w:rsid w:val="00A14F9B"/>
    <w:rsid w:val="00A167F1"/>
    <w:rsid w:val="00A2085F"/>
    <w:rsid w:val="00A20EC0"/>
    <w:rsid w:val="00A2150B"/>
    <w:rsid w:val="00A215D9"/>
    <w:rsid w:val="00A2292C"/>
    <w:rsid w:val="00A23FC3"/>
    <w:rsid w:val="00A25F1B"/>
    <w:rsid w:val="00A3288D"/>
    <w:rsid w:val="00A329DC"/>
    <w:rsid w:val="00A41135"/>
    <w:rsid w:val="00A41FEB"/>
    <w:rsid w:val="00A44DA6"/>
    <w:rsid w:val="00A50921"/>
    <w:rsid w:val="00A5160D"/>
    <w:rsid w:val="00A56CA4"/>
    <w:rsid w:val="00A65F04"/>
    <w:rsid w:val="00A65F2E"/>
    <w:rsid w:val="00A71AD5"/>
    <w:rsid w:val="00A8073E"/>
    <w:rsid w:val="00A80883"/>
    <w:rsid w:val="00A81BED"/>
    <w:rsid w:val="00A82FC6"/>
    <w:rsid w:val="00A92270"/>
    <w:rsid w:val="00AA10AE"/>
    <w:rsid w:val="00AA329F"/>
    <w:rsid w:val="00AA7B6A"/>
    <w:rsid w:val="00AB593E"/>
    <w:rsid w:val="00AB5D37"/>
    <w:rsid w:val="00AB683F"/>
    <w:rsid w:val="00AC4A2E"/>
    <w:rsid w:val="00AD1885"/>
    <w:rsid w:val="00AD50BA"/>
    <w:rsid w:val="00AE02E7"/>
    <w:rsid w:val="00AE0F75"/>
    <w:rsid w:val="00AE319E"/>
    <w:rsid w:val="00AE3B2C"/>
    <w:rsid w:val="00AE3B4E"/>
    <w:rsid w:val="00AE676F"/>
    <w:rsid w:val="00AE709C"/>
    <w:rsid w:val="00AE7DD9"/>
    <w:rsid w:val="00AF2B38"/>
    <w:rsid w:val="00B004C1"/>
    <w:rsid w:val="00B0168B"/>
    <w:rsid w:val="00B03458"/>
    <w:rsid w:val="00B04B8E"/>
    <w:rsid w:val="00B1072F"/>
    <w:rsid w:val="00B15820"/>
    <w:rsid w:val="00B215D8"/>
    <w:rsid w:val="00B2218A"/>
    <w:rsid w:val="00B246ED"/>
    <w:rsid w:val="00B26DD0"/>
    <w:rsid w:val="00B302D4"/>
    <w:rsid w:val="00B338C8"/>
    <w:rsid w:val="00B341CC"/>
    <w:rsid w:val="00B35321"/>
    <w:rsid w:val="00B35505"/>
    <w:rsid w:val="00B35CB3"/>
    <w:rsid w:val="00B35E0A"/>
    <w:rsid w:val="00B40124"/>
    <w:rsid w:val="00B40B86"/>
    <w:rsid w:val="00B40D13"/>
    <w:rsid w:val="00B42E03"/>
    <w:rsid w:val="00B443E2"/>
    <w:rsid w:val="00B46222"/>
    <w:rsid w:val="00B54092"/>
    <w:rsid w:val="00B5444C"/>
    <w:rsid w:val="00B5568B"/>
    <w:rsid w:val="00B557BF"/>
    <w:rsid w:val="00B55BD6"/>
    <w:rsid w:val="00B56147"/>
    <w:rsid w:val="00B5720A"/>
    <w:rsid w:val="00B604A0"/>
    <w:rsid w:val="00B60761"/>
    <w:rsid w:val="00B620A5"/>
    <w:rsid w:val="00B62BB1"/>
    <w:rsid w:val="00B63559"/>
    <w:rsid w:val="00B73979"/>
    <w:rsid w:val="00B751B0"/>
    <w:rsid w:val="00B762E0"/>
    <w:rsid w:val="00B80738"/>
    <w:rsid w:val="00B86C54"/>
    <w:rsid w:val="00B874C4"/>
    <w:rsid w:val="00B97AA2"/>
    <w:rsid w:val="00B97B8E"/>
    <w:rsid w:val="00BA00A8"/>
    <w:rsid w:val="00BA0378"/>
    <w:rsid w:val="00BA37A4"/>
    <w:rsid w:val="00BA4FB0"/>
    <w:rsid w:val="00BA6138"/>
    <w:rsid w:val="00BB1930"/>
    <w:rsid w:val="00BB2F3A"/>
    <w:rsid w:val="00BB3478"/>
    <w:rsid w:val="00BC2247"/>
    <w:rsid w:val="00BC3444"/>
    <w:rsid w:val="00BC5572"/>
    <w:rsid w:val="00BD497C"/>
    <w:rsid w:val="00BD57EE"/>
    <w:rsid w:val="00BE3E38"/>
    <w:rsid w:val="00BE4E8A"/>
    <w:rsid w:val="00BF2A79"/>
    <w:rsid w:val="00BF375F"/>
    <w:rsid w:val="00C02372"/>
    <w:rsid w:val="00C044C3"/>
    <w:rsid w:val="00C10453"/>
    <w:rsid w:val="00C13BCA"/>
    <w:rsid w:val="00C141B9"/>
    <w:rsid w:val="00C158CF"/>
    <w:rsid w:val="00C16518"/>
    <w:rsid w:val="00C1787D"/>
    <w:rsid w:val="00C20F14"/>
    <w:rsid w:val="00C22B7C"/>
    <w:rsid w:val="00C23B8E"/>
    <w:rsid w:val="00C3184D"/>
    <w:rsid w:val="00C331FD"/>
    <w:rsid w:val="00C34DCB"/>
    <w:rsid w:val="00C36D0C"/>
    <w:rsid w:val="00C3708D"/>
    <w:rsid w:val="00C4138A"/>
    <w:rsid w:val="00C440B4"/>
    <w:rsid w:val="00C446F9"/>
    <w:rsid w:val="00C462CB"/>
    <w:rsid w:val="00C46F39"/>
    <w:rsid w:val="00C47AFE"/>
    <w:rsid w:val="00C5067F"/>
    <w:rsid w:val="00C515C3"/>
    <w:rsid w:val="00C51AA2"/>
    <w:rsid w:val="00C52E43"/>
    <w:rsid w:val="00C56CD4"/>
    <w:rsid w:val="00C609C3"/>
    <w:rsid w:val="00C60E16"/>
    <w:rsid w:val="00C65E4E"/>
    <w:rsid w:val="00C66610"/>
    <w:rsid w:val="00C66648"/>
    <w:rsid w:val="00C66FEF"/>
    <w:rsid w:val="00C70CB4"/>
    <w:rsid w:val="00C727A7"/>
    <w:rsid w:val="00C728D5"/>
    <w:rsid w:val="00C75119"/>
    <w:rsid w:val="00C76DD6"/>
    <w:rsid w:val="00C90B62"/>
    <w:rsid w:val="00C91C08"/>
    <w:rsid w:val="00C97F0E"/>
    <w:rsid w:val="00CA06AC"/>
    <w:rsid w:val="00CA1D9E"/>
    <w:rsid w:val="00CA242A"/>
    <w:rsid w:val="00CA27BD"/>
    <w:rsid w:val="00CA2AB6"/>
    <w:rsid w:val="00CA4BCC"/>
    <w:rsid w:val="00CB01D6"/>
    <w:rsid w:val="00CB311E"/>
    <w:rsid w:val="00CB71E1"/>
    <w:rsid w:val="00CC0ED3"/>
    <w:rsid w:val="00CC1894"/>
    <w:rsid w:val="00CC2EE2"/>
    <w:rsid w:val="00CC3D03"/>
    <w:rsid w:val="00CC45DB"/>
    <w:rsid w:val="00CC73FF"/>
    <w:rsid w:val="00CD141E"/>
    <w:rsid w:val="00CD45DA"/>
    <w:rsid w:val="00CE2EA4"/>
    <w:rsid w:val="00CE5714"/>
    <w:rsid w:val="00CE6138"/>
    <w:rsid w:val="00CE6F59"/>
    <w:rsid w:val="00CE7AAB"/>
    <w:rsid w:val="00CF2673"/>
    <w:rsid w:val="00CF2DA1"/>
    <w:rsid w:val="00CF43B1"/>
    <w:rsid w:val="00D0614B"/>
    <w:rsid w:val="00D06AD1"/>
    <w:rsid w:val="00D17549"/>
    <w:rsid w:val="00D24D97"/>
    <w:rsid w:val="00D275F5"/>
    <w:rsid w:val="00D27C3D"/>
    <w:rsid w:val="00D376F1"/>
    <w:rsid w:val="00D43CA8"/>
    <w:rsid w:val="00D4523D"/>
    <w:rsid w:val="00D4593F"/>
    <w:rsid w:val="00D45BD4"/>
    <w:rsid w:val="00D45D2F"/>
    <w:rsid w:val="00D4775B"/>
    <w:rsid w:val="00D47AB8"/>
    <w:rsid w:val="00D55D94"/>
    <w:rsid w:val="00D56566"/>
    <w:rsid w:val="00D647A4"/>
    <w:rsid w:val="00D6487A"/>
    <w:rsid w:val="00D648BB"/>
    <w:rsid w:val="00D64E04"/>
    <w:rsid w:val="00D65A5E"/>
    <w:rsid w:val="00D669D1"/>
    <w:rsid w:val="00D7049A"/>
    <w:rsid w:val="00D704F6"/>
    <w:rsid w:val="00D722B1"/>
    <w:rsid w:val="00D74A82"/>
    <w:rsid w:val="00D753F6"/>
    <w:rsid w:val="00D7737D"/>
    <w:rsid w:val="00D80897"/>
    <w:rsid w:val="00D81375"/>
    <w:rsid w:val="00D8540E"/>
    <w:rsid w:val="00D85C4D"/>
    <w:rsid w:val="00D8730B"/>
    <w:rsid w:val="00D9072A"/>
    <w:rsid w:val="00D94852"/>
    <w:rsid w:val="00D961FA"/>
    <w:rsid w:val="00DA039C"/>
    <w:rsid w:val="00DA05CE"/>
    <w:rsid w:val="00DA10B4"/>
    <w:rsid w:val="00DA6EBE"/>
    <w:rsid w:val="00DB27CC"/>
    <w:rsid w:val="00DB2A54"/>
    <w:rsid w:val="00DB445C"/>
    <w:rsid w:val="00DB4EF9"/>
    <w:rsid w:val="00DC29FE"/>
    <w:rsid w:val="00DC31D7"/>
    <w:rsid w:val="00DC430C"/>
    <w:rsid w:val="00DC60FB"/>
    <w:rsid w:val="00DC7319"/>
    <w:rsid w:val="00DC742E"/>
    <w:rsid w:val="00DD38DC"/>
    <w:rsid w:val="00DD63FF"/>
    <w:rsid w:val="00DF0A6C"/>
    <w:rsid w:val="00DF1BBF"/>
    <w:rsid w:val="00DF3145"/>
    <w:rsid w:val="00DF3A83"/>
    <w:rsid w:val="00DF4B0E"/>
    <w:rsid w:val="00E01E4B"/>
    <w:rsid w:val="00E062B0"/>
    <w:rsid w:val="00E0711E"/>
    <w:rsid w:val="00E0770C"/>
    <w:rsid w:val="00E14DFA"/>
    <w:rsid w:val="00E17EA5"/>
    <w:rsid w:val="00E229DB"/>
    <w:rsid w:val="00E2571A"/>
    <w:rsid w:val="00E26EDC"/>
    <w:rsid w:val="00E2713C"/>
    <w:rsid w:val="00E30B42"/>
    <w:rsid w:val="00E342D7"/>
    <w:rsid w:val="00E35C26"/>
    <w:rsid w:val="00E410EA"/>
    <w:rsid w:val="00E41D5C"/>
    <w:rsid w:val="00E437F7"/>
    <w:rsid w:val="00E529F9"/>
    <w:rsid w:val="00E55017"/>
    <w:rsid w:val="00E55416"/>
    <w:rsid w:val="00E557D1"/>
    <w:rsid w:val="00E56282"/>
    <w:rsid w:val="00E616BF"/>
    <w:rsid w:val="00E658AA"/>
    <w:rsid w:val="00E6656A"/>
    <w:rsid w:val="00E70D30"/>
    <w:rsid w:val="00E716BA"/>
    <w:rsid w:val="00E75977"/>
    <w:rsid w:val="00E76431"/>
    <w:rsid w:val="00E7686D"/>
    <w:rsid w:val="00E813BA"/>
    <w:rsid w:val="00E8590C"/>
    <w:rsid w:val="00E85F76"/>
    <w:rsid w:val="00E87687"/>
    <w:rsid w:val="00E93590"/>
    <w:rsid w:val="00E94506"/>
    <w:rsid w:val="00E95A7B"/>
    <w:rsid w:val="00E969E9"/>
    <w:rsid w:val="00EA01A0"/>
    <w:rsid w:val="00EA155A"/>
    <w:rsid w:val="00EA24D4"/>
    <w:rsid w:val="00EA2851"/>
    <w:rsid w:val="00EA3515"/>
    <w:rsid w:val="00EA55FE"/>
    <w:rsid w:val="00EB0B4F"/>
    <w:rsid w:val="00EB1B59"/>
    <w:rsid w:val="00EB4384"/>
    <w:rsid w:val="00EB6065"/>
    <w:rsid w:val="00EC0826"/>
    <w:rsid w:val="00EC4E99"/>
    <w:rsid w:val="00ED3A21"/>
    <w:rsid w:val="00ED54F9"/>
    <w:rsid w:val="00ED6982"/>
    <w:rsid w:val="00EE0218"/>
    <w:rsid w:val="00EE0E54"/>
    <w:rsid w:val="00EE1033"/>
    <w:rsid w:val="00EF24BB"/>
    <w:rsid w:val="00EF2B90"/>
    <w:rsid w:val="00EF32F6"/>
    <w:rsid w:val="00EF4114"/>
    <w:rsid w:val="00EF448F"/>
    <w:rsid w:val="00EF4634"/>
    <w:rsid w:val="00EF472E"/>
    <w:rsid w:val="00EF4A5A"/>
    <w:rsid w:val="00EF4EC4"/>
    <w:rsid w:val="00EF66A9"/>
    <w:rsid w:val="00EF74D8"/>
    <w:rsid w:val="00F01898"/>
    <w:rsid w:val="00F05EE0"/>
    <w:rsid w:val="00F06985"/>
    <w:rsid w:val="00F07DE8"/>
    <w:rsid w:val="00F12B25"/>
    <w:rsid w:val="00F14139"/>
    <w:rsid w:val="00F156B3"/>
    <w:rsid w:val="00F15FD8"/>
    <w:rsid w:val="00F21A1A"/>
    <w:rsid w:val="00F22813"/>
    <w:rsid w:val="00F22FC8"/>
    <w:rsid w:val="00F27F36"/>
    <w:rsid w:val="00F32B8C"/>
    <w:rsid w:val="00F33383"/>
    <w:rsid w:val="00F33D5B"/>
    <w:rsid w:val="00F4030B"/>
    <w:rsid w:val="00F42F65"/>
    <w:rsid w:val="00F444F5"/>
    <w:rsid w:val="00F4602E"/>
    <w:rsid w:val="00F46BCF"/>
    <w:rsid w:val="00F515AF"/>
    <w:rsid w:val="00F53E05"/>
    <w:rsid w:val="00F5550A"/>
    <w:rsid w:val="00F55A56"/>
    <w:rsid w:val="00F56088"/>
    <w:rsid w:val="00F6031D"/>
    <w:rsid w:val="00F61303"/>
    <w:rsid w:val="00F65606"/>
    <w:rsid w:val="00F66614"/>
    <w:rsid w:val="00F67764"/>
    <w:rsid w:val="00F71232"/>
    <w:rsid w:val="00F74722"/>
    <w:rsid w:val="00F75F45"/>
    <w:rsid w:val="00F8046A"/>
    <w:rsid w:val="00F82957"/>
    <w:rsid w:val="00F83BD2"/>
    <w:rsid w:val="00F852D0"/>
    <w:rsid w:val="00F857CA"/>
    <w:rsid w:val="00F92C2B"/>
    <w:rsid w:val="00F94241"/>
    <w:rsid w:val="00F945CD"/>
    <w:rsid w:val="00F95ECF"/>
    <w:rsid w:val="00F9792C"/>
    <w:rsid w:val="00F97AAA"/>
    <w:rsid w:val="00FA4AD8"/>
    <w:rsid w:val="00FB3597"/>
    <w:rsid w:val="00FB53CA"/>
    <w:rsid w:val="00FC3750"/>
    <w:rsid w:val="00FC487C"/>
    <w:rsid w:val="00FC51A5"/>
    <w:rsid w:val="00FD0B36"/>
    <w:rsid w:val="00FD168A"/>
    <w:rsid w:val="00FD3643"/>
    <w:rsid w:val="00FD553C"/>
    <w:rsid w:val="00FD6F5E"/>
    <w:rsid w:val="00FE087D"/>
    <w:rsid w:val="00FE133D"/>
    <w:rsid w:val="00FE2090"/>
    <w:rsid w:val="00FE359D"/>
    <w:rsid w:val="00FE47EA"/>
    <w:rsid w:val="00FE4D5F"/>
    <w:rsid w:val="00FE7BC4"/>
    <w:rsid w:val="00FF29D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C5E46B"/>
  <w15:chartTrackingRefBased/>
  <w15:docId w15:val="{EE2E236E-B7DC-4C8C-9D40-0DC79AC2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A23"/>
    <w:rPr>
      <w:sz w:val="24"/>
      <w:szCs w:val="24"/>
      <w:lang w:val="de-DE"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istory">
    <w:name w:val="History"/>
    <w:basedOn w:val="Normale"/>
    <w:rsid w:val="005B291B"/>
    <w:pPr>
      <w:spacing w:before="230" w:after="460" w:line="180" w:lineRule="exact"/>
      <w:jc w:val="right"/>
    </w:pPr>
    <w:rPr>
      <w:rFonts w:ascii="Arial" w:hAnsi="Arial"/>
      <w:sz w:val="14"/>
      <w:szCs w:val="16"/>
    </w:rPr>
  </w:style>
  <w:style w:type="paragraph" w:customStyle="1" w:styleId="References">
    <w:name w:val="References"/>
    <w:basedOn w:val="Normale"/>
    <w:rsid w:val="005B291B"/>
    <w:pPr>
      <w:spacing w:line="200" w:lineRule="exact"/>
      <w:ind w:left="425" w:hanging="425"/>
      <w:jc w:val="both"/>
    </w:pPr>
    <w:rPr>
      <w:sz w:val="15"/>
      <w:szCs w:val="14"/>
      <w:lang w:val="en-GB"/>
    </w:rPr>
  </w:style>
  <w:style w:type="paragraph" w:customStyle="1" w:styleId="HExperimentalSection">
    <w:name w:val="HExperimental_Section"/>
    <w:basedOn w:val="Normale"/>
    <w:rsid w:val="005B291B"/>
    <w:pPr>
      <w:spacing w:before="460" w:after="230" w:line="230" w:lineRule="atLeast"/>
    </w:pPr>
    <w:rPr>
      <w:i/>
      <w:szCs w:val="20"/>
    </w:rPr>
  </w:style>
  <w:style w:type="paragraph" w:customStyle="1" w:styleId="ExperimentalSection">
    <w:name w:val="ExperimentalSection"/>
    <w:basedOn w:val="Normale"/>
    <w:rsid w:val="005B291B"/>
    <w:pPr>
      <w:spacing w:after="240" w:line="200" w:lineRule="exact"/>
      <w:ind w:firstLine="170"/>
      <w:jc w:val="both"/>
    </w:pPr>
    <w:rPr>
      <w:sz w:val="16"/>
      <w:szCs w:val="14"/>
      <w:lang w:val="en-GB"/>
    </w:rPr>
  </w:style>
  <w:style w:type="paragraph" w:customStyle="1" w:styleId="FNB">
    <w:name w:val="FNB"/>
    <w:basedOn w:val="Normale"/>
    <w:link w:val="FNBChar"/>
    <w:rsid w:val="005B291B"/>
    <w:pPr>
      <w:widowControl w:val="0"/>
      <w:spacing w:after="40" w:line="160" w:lineRule="exact"/>
      <w:ind w:left="567" w:right="4434" w:hanging="567"/>
      <w:jc w:val="both"/>
    </w:pPr>
    <w:rPr>
      <w:rFonts w:ascii="Times" w:hAnsi="Times"/>
      <w:sz w:val="14"/>
      <w:szCs w:val="3276"/>
      <w:lang w:val="en-GB" w:eastAsia="de-DE"/>
    </w:rPr>
  </w:style>
  <w:style w:type="character" w:customStyle="1" w:styleId="FNBChar">
    <w:name w:val="FNB Char"/>
    <w:link w:val="FNB"/>
    <w:rsid w:val="005B291B"/>
    <w:rPr>
      <w:rFonts w:ascii="Times" w:hAnsi="Times"/>
      <w:sz w:val="14"/>
      <w:szCs w:val="3276"/>
      <w:lang w:val="en-GB" w:eastAsia="de-DE" w:bidi="ar-SA"/>
    </w:rPr>
  </w:style>
  <w:style w:type="paragraph" w:customStyle="1" w:styleId="Ack">
    <w:name w:val="Ack"/>
    <w:basedOn w:val="Normale"/>
    <w:rsid w:val="005B291B"/>
  </w:style>
  <w:style w:type="paragraph" w:customStyle="1" w:styleId="TableCaption">
    <w:name w:val="TableCaption"/>
    <w:basedOn w:val="Normale"/>
    <w:rsid w:val="006511FB"/>
    <w:pPr>
      <w:spacing w:after="120" w:line="190" w:lineRule="exact"/>
      <w:jc w:val="both"/>
    </w:pPr>
    <w:rPr>
      <w:rFonts w:ascii="Arial" w:hAnsi="Arial"/>
      <w:sz w:val="16"/>
      <w:szCs w:val="14"/>
      <w:lang w:val="en-GB"/>
    </w:rPr>
  </w:style>
  <w:style w:type="paragraph" w:customStyle="1" w:styleId="TableHead">
    <w:name w:val="TableHead"/>
    <w:basedOn w:val="TableCaption"/>
    <w:rsid w:val="006511FB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6511FB"/>
  </w:style>
  <w:style w:type="paragraph" w:customStyle="1" w:styleId="TableFoot">
    <w:name w:val="TableFoot"/>
    <w:basedOn w:val="TableBody"/>
    <w:rsid w:val="006511FB"/>
    <w:pPr>
      <w:spacing w:before="60" w:after="60"/>
    </w:pPr>
  </w:style>
  <w:style w:type="paragraph" w:customStyle="1" w:styleId="SchemeCaption">
    <w:name w:val="SchemeCaption"/>
    <w:basedOn w:val="Normale"/>
    <w:rsid w:val="006511FB"/>
    <w:pPr>
      <w:spacing w:before="230" w:after="460" w:line="190" w:lineRule="exact"/>
      <w:jc w:val="both"/>
    </w:pPr>
    <w:rPr>
      <w:rFonts w:ascii="Arial" w:hAnsi="Arial"/>
      <w:sz w:val="16"/>
      <w:szCs w:val="14"/>
      <w:lang w:val="en-GB"/>
    </w:rPr>
  </w:style>
  <w:style w:type="paragraph" w:styleId="Testonotaapidipagina">
    <w:name w:val="footnote text"/>
    <w:basedOn w:val="Normale"/>
    <w:semiHidden/>
    <w:rsid w:val="00D81375"/>
    <w:pPr>
      <w:keepLines/>
      <w:widowControl w:val="0"/>
      <w:jc w:val="both"/>
    </w:pPr>
    <w:rPr>
      <w:rFonts w:eastAsia="Times New Roman"/>
      <w:sz w:val="20"/>
      <w:szCs w:val="20"/>
      <w:lang w:val="en-GB" w:eastAsia="ro-RO"/>
    </w:rPr>
  </w:style>
  <w:style w:type="paragraph" w:customStyle="1" w:styleId="STOE">
    <w:name w:val="STOE"/>
    <w:basedOn w:val="Normale"/>
    <w:link w:val="STOEChar1"/>
    <w:rsid w:val="00D81375"/>
    <w:pPr>
      <w:widowControl w:val="0"/>
      <w:spacing w:line="236" w:lineRule="exact"/>
      <w:ind w:right="4434"/>
      <w:jc w:val="both"/>
    </w:pPr>
    <w:rPr>
      <w:rFonts w:ascii="Times" w:hAnsi="Times"/>
      <w:sz w:val="18"/>
      <w:szCs w:val="3276"/>
      <w:lang w:val="en-GB" w:eastAsia="de-DE"/>
    </w:rPr>
  </w:style>
  <w:style w:type="character" w:customStyle="1" w:styleId="STOEChar1">
    <w:name w:val="STOE Char1"/>
    <w:link w:val="STOE"/>
    <w:rsid w:val="00D81375"/>
    <w:rPr>
      <w:rFonts w:ascii="Times" w:hAnsi="Times"/>
      <w:sz w:val="18"/>
      <w:szCs w:val="3276"/>
      <w:lang w:val="en-GB" w:eastAsia="de-DE" w:bidi="ar-SA"/>
    </w:rPr>
  </w:style>
  <w:style w:type="paragraph" w:styleId="Testofumetto">
    <w:name w:val="Balloon Text"/>
    <w:basedOn w:val="Normale"/>
    <w:semiHidden/>
    <w:rsid w:val="00D813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81456"/>
    <w:pPr>
      <w:tabs>
        <w:tab w:val="center" w:pos="4536"/>
        <w:tab w:val="right" w:pos="9072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881456"/>
    <w:pPr>
      <w:tabs>
        <w:tab w:val="center" w:pos="4536"/>
        <w:tab w:val="right" w:pos="9072"/>
      </w:tabs>
    </w:pPr>
  </w:style>
  <w:style w:type="paragraph" w:customStyle="1" w:styleId="Title1">
    <w:name w:val="Title1"/>
    <w:basedOn w:val="Normale"/>
    <w:rsid w:val="00004A23"/>
    <w:rPr>
      <w:b/>
      <w:lang w:val="en-US"/>
    </w:rPr>
  </w:style>
  <w:style w:type="paragraph" w:customStyle="1" w:styleId="AuthorsFull">
    <w:name w:val="Authors Full"/>
    <w:basedOn w:val="Normale"/>
    <w:rsid w:val="00004A23"/>
    <w:rPr>
      <w:i/>
      <w:lang w:val="en-US"/>
    </w:rPr>
  </w:style>
  <w:style w:type="paragraph" w:customStyle="1" w:styleId="dedication">
    <w:name w:val="dedication"/>
    <w:basedOn w:val="Normale"/>
    <w:rsid w:val="00004A23"/>
    <w:rPr>
      <w:i/>
      <w:lang w:val="en-US"/>
    </w:rPr>
  </w:style>
  <w:style w:type="paragraph" w:customStyle="1" w:styleId="Addresses">
    <w:name w:val="Addresses"/>
    <w:basedOn w:val="Normale"/>
    <w:rsid w:val="00004A23"/>
    <w:rPr>
      <w:lang w:val="en-US"/>
    </w:rPr>
  </w:style>
  <w:style w:type="paragraph" w:customStyle="1" w:styleId="Acknowledgements">
    <w:name w:val="Acknowledgements"/>
    <w:basedOn w:val="Normale"/>
    <w:rsid w:val="00004A23"/>
    <w:rPr>
      <w:lang w:val="en-US"/>
    </w:rPr>
  </w:style>
  <w:style w:type="paragraph" w:customStyle="1" w:styleId="Abstract">
    <w:name w:val="Abstract"/>
    <w:basedOn w:val="Normale"/>
    <w:autoRedefine/>
    <w:rsid w:val="00210D0A"/>
    <w:pPr>
      <w:spacing w:line="480" w:lineRule="auto"/>
      <w:jc w:val="both"/>
    </w:pPr>
    <w:rPr>
      <w:lang w:val="en-US"/>
    </w:rPr>
  </w:style>
  <w:style w:type="paragraph" w:customStyle="1" w:styleId="Head1">
    <w:name w:val="Head 1"/>
    <w:basedOn w:val="Normale"/>
    <w:autoRedefine/>
    <w:rsid w:val="00F8046A"/>
    <w:pPr>
      <w:spacing w:line="360" w:lineRule="auto"/>
    </w:pPr>
    <w:rPr>
      <w:b/>
      <w:lang w:val="en-US"/>
    </w:rPr>
  </w:style>
  <w:style w:type="paragraph" w:customStyle="1" w:styleId="Head2">
    <w:name w:val="Head 2"/>
    <w:basedOn w:val="Normale"/>
    <w:autoRedefine/>
    <w:rsid w:val="00004A23"/>
    <w:pPr>
      <w:spacing w:line="360" w:lineRule="auto"/>
    </w:pPr>
    <w:rPr>
      <w:i/>
      <w:lang w:val="en-US"/>
    </w:rPr>
  </w:style>
  <w:style w:type="paragraph" w:customStyle="1" w:styleId="dates">
    <w:name w:val="dates"/>
    <w:basedOn w:val="Normale"/>
    <w:rsid w:val="00004A23"/>
    <w:pPr>
      <w:jc w:val="right"/>
    </w:pPr>
    <w:rPr>
      <w:lang w:val="en-US"/>
    </w:rPr>
  </w:style>
  <w:style w:type="paragraph" w:customStyle="1" w:styleId="Literature">
    <w:name w:val="Literature"/>
    <w:basedOn w:val="Normale"/>
    <w:rsid w:val="00004A23"/>
    <w:pPr>
      <w:spacing w:line="480" w:lineRule="auto"/>
    </w:pPr>
  </w:style>
  <w:style w:type="paragraph" w:customStyle="1" w:styleId="Legend">
    <w:name w:val="Legend"/>
    <w:basedOn w:val="Normale"/>
    <w:rsid w:val="00004A23"/>
    <w:rPr>
      <w:lang w:val="en-US"/>
    </w:rPr>
  </w:style>
  <w:style w:type="paragraph" w:customStyle="1" w:styleId="MainText">
    <w:name w:val="Main Text"/>
    <w:basedOn w:val="Normale"/>
    <w:link w:val="MainTextChar"/>
    <w:rsid w:val="00004A23"/>
    <w:pPr>
      <w:spacing w:line="480" w:lineRule="auto"/>
    </w:pPr>
    <w:rPr>
      <w:lang w:val="en-US"/>
    </w:rPr>
  </w:style>
  <w:style w:type="paragraph" w:customStyle="1" w:styleId="Tableofcontents">
    <w:name w:val="Table of contents"/>
    <w:basedOn w:val="Normale"/>
    <w:autoRedefine/>
    <w:rsid w:val="00755C91"/>
    <w:rPr>
      <w:b/>
      <w:lang w:val="en-US"/>
    </w:rPr>
  </w:style>
  <w:style w:type="paragraph" w:customStyle="1" w:styleId="ExperimentalText">
    <w:name w:val="Experimental Text"/>
    <w:basedOn w:val="Normale"/>
    <w:link w:val="ExperimentalTextChar"/>
    <w:rsid w:val="00004A23"/>
    <w:pPr>
      <w:spacing w:line="480" w:lineRule="auto"/>
    </w:pPr>
    <w:rPr>
      <w:lang w:val="en-US"/>
    </w:rPr>
  </w:style>
  <w:style w:type="character" w:customStyle="1" w:styleId="ExperimentalTextChar">
    <w:name w:val="Experimental Text Char"/>
    <w:link w:val="ExperimentalText"/>
    <w:rsid w:val="00004A23"/>
    <w:rPr>
      <w:rFonts w:eastAsia="MS Mincho"/>
      <w:sz w:val="24"/>
      <w:szCs w:val="24"/>
      <w:lang w:val="en-US" w:eastAsia="ja-JP" w:bidi="ar-SA"/>
    </w:rPr>
  </w:style>
  <w:style w:type="character" w:customStyle="1" w:styleId="MainTextChar">
    <w:name w:val="Main Text Char"/>
    <w:link w:val="MainText"/>
    <w:rsid w:val="00004A23"/>
    <w:rPr>
      <w:rFonts w:eastAsia="MS Mincho"/>
      <w:sz w:val="24"/>
      <w:szCs w:val="24"/>
      <w:lang w:val="en-US" w:eastAsia="ja-JP" w:bidi="ar-SA"/>
    </w:rPr>
  </w:style>
  <w:style w:type="paragraph" w:customStyle="1" w:styleId="Title2">
    <w:name w:val="Title2"/>
    <w:basedOn w:val="Normale"/>
    <w:rsid w:val="002D16A0"/>
    <w:rPr>
      <w:b/>
      <w:lang w:val="en-US"/>
    </w:rPr>
  </w:style>
  <w:style w:type="paragraph" w:customStyle="1" w:styleId="Dedication0">
    <w:name w:val="Dedication"/>
    <w:basedOn w:val="Normale"/>
    <w:autoRedefine/>
    <w:rsid w:val="00322D5B"/>
    <w:rPr>
      <w:lang w:val="en-US"/>
    </w:rPr>
  </w:style>
  <w:style w:type="paragraph" w:customStyle="1" w:styleId="Maintext0">
    <w:name w:val="Main text"/>
    <w:basedOn w:val="Normale"/>
    <w:link w:val="MaintextChar0"/>
    <w:autoRedefine/>
    <w:rsid w:val="00F8046A"/>
    <w:pPr>
      <w:spacing w:line="360" w:lineRule="auto"/>
      <w:jc w:val="both"/>
    </w:pPr>
    <w:rPr>
      <w:lang w:val="en-US"/>
    </w:rPr>
  </w:style>
  <w:style w:type="character" w:customStyle="1" w:styleId="MaintextChar0">
    <w:name w:val="Main text Char"/>
    <w:link w:val="Maintext0"/>
    <w:rsid w:val="00F8046A"/>
    <w:rPr>
      <w:sz w:val="24"/>
      <w:szCs w:val="24"/>
      <w:lang w:val="en-US" w:eastAsia="ja-JP"/>
    </w:rPr>
  </w:style>
  <w:style w:type="paragraph" w:customStyle="1" w:styleId="Biography">
    <w:name w:val="Biography"/>
    <w:basedOn w:val="Normale"/>
    <w:autoRedefine/>
    <w:rsid w:val="00562E2B"/>
    <w:rPr>
      <w:i/>
      <w:lang w:val="en-US"/>
    </w:rPr>
  </w:style>
  <w:style w:type="character" w:customStyle="1" w:styleId="IntestazioneCarattere">
    <w:name w:val="Intestazione Carattere"/>
    <w:link w:val="Intestazione"/>
    <w:rsid w:val="00414465"/>
    <w:rPr>
      <w:sz w:val="24"/>
      <w:szCs w:val="24"/>
      <w:lang w:eastAsia="ja-JP"/>
    </w:rPr>
  </w:style>
  <w:style w:type="character" w:styleId="Rimandocommento">
    <w:name w:val="annotation reference"/>
    <w:uiPriority w:val="99"/>
    <w:semiHidden/>
    <w:unhideWhenUsed/>
    <w:rsid w:val="00664F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F6D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664F6D"/>
    <w:rPr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F6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64F6D"/>
    <w:rPr>
      <w:b/>
      <w:bCs/>
      <w:lang w:eastAsia="ja-JP"/>
    </w:rPr>
  </w:style>
  <w:style w:type="character" w:customStyle="1" w:styleId="PidipaginaCarattere">
    <w:name w:val="Piè di pagina Carattere"/>
    <w:link w:val="Pidipagina"/>
    <w:uiPriority w:val="99"/>
    <w:rsid w:val="007B7A09"/>
    <w:rPr>
      <w:sz w:val="24"/>
      <w:szCs w:val="24"/>
      <w:lang w:eastAsia="ja-JP"/>
    </w:rPr>
  </w:style>
  <w:style w:type="paragraph" w:styleId="NormaleWeb">
    <w:name w:val="Normal (Web)"/>
    <w:basedOn w:val="Normale"/>
    <w:uiPriority w:val="99"/>
    <w:semiHidden/>
    <w:unhideWhenUsed/>
    <w:rsid w:val="00755C91"/>
  </w:style>
  <w:style w:type="character" w:styleId="Collegamentoipertestuale">
    <w:name w:val="Hyperlink"/>
    <w:basedOn w:val="Carpredefinitoparagrafo"/>
    <w:uiPriority w:val="99"/>
    <w:unhideWhenUsed/>
    <w:rsid w:val="001324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LWylie\Lokale%20Einstellungen\Anwendungsdaten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3F19EBF-8207-4BE7-AD18-240ED1895C1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Einstellungen\LWylie\Lokale Einstellungen\Anwendungsdaten\Chemistry Add-in for Word\Chemistry Gallery\Chem4Word.dotx</Template>
  <TotalTime>19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DOI: 10</vt:lpstr>
      <vt:lpstr>DOI: 10</vt:lpstr>
      <vt:lpstr>DOI: 10</vt:lpstr>
    </vt:vector>
  </TitlesOfParts>
  <Company>WILEY-VCH Verlag GmbH &amp; Co. KGaA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DOI: 10</dc:title>
  <dc:subject/>
  <dc:creator>ABoeer</dc:creator>
  <cp:keywords/>
  <cp:lastModifiedBy>Giuseppe Lamanna</cp:lastModifiedBy>
  <cp:revision>10</cp:revision>
  <cp:lastPrinted>2010-04-21T15:22:00Z</cp:lastPrinted>
  <dcterms:created xsi:type="dcterms:W3CDTF">2020-03-22T13:18:00Z</dcterms:created>
  <dcterms:modified xsi:type="dcterms:W3CDTF">2020-03-22T13:43:00Z</dcterms:modified>
</cp:coreProperties>
</file>